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6A" w:rsidRDefault="00E3229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ДОГОВОР  № </w:t>
      </w:r>
    </w:p>
    <w:p w:rsidR="00113E6A" w:rsidRDefault="00E32291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поставки оборудования</w:t>
      </w:r>
    </w:p>
    <w:p w:rsidR="00113E6A" w:rsidRDefault="00E32291">
      <w:pPr>
        <w:pStyle w:val="ConsNormal"/>
        <w:widowControl/>
        <w:spacing w:before="60" w:after="60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Москва                                                                                                  «_____» _______ 2017 г.</w:t>
      </w:r>
    </w:p>
    <w:p w:rsidR="00113E6A" w:rsidRDefault="00E32291">
      <w:pPr>
        <w:pStyle w:val="persondet"/>
        <w:spacing w:before="0" w:after="0"/>
        <w:ind w:firstLine="539"/>
        <w:jc w:val="both"/>
      </w:pPr>
      <w:r>
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>
        <w:rPr>
          <w:bCs/>
        </w:rPr>
        <w:t xml:space="preserve">, </w:t>
      </w:r>
      <w:r>
        <w:t xml:space="preserve">именуемое в дальнейшем «Заказчик», в лице генерального директора Барсукова Олега Александровича, действующего на основании Устава, с одной стороны и </w:t>
      </w:r>
      <w:r>
        <w:rPr>
          <w:bCs/>
        </w:rPr>
        <w:t>_______________________________</w:t>
      </w:r>
      <w:r>
        <w:t xml:space="preserve"> именуемое в дальнейшем </w:t>
      </w:r>
      <w:r>
        <w:rPr>
          <w:bCs/>
        </w:rPr>
        <w:t>«Поставщик»</w:t>
      </w:r>
      <w:r>
        <w:t>, в лице _______________________, действующего на основании ______________, с другой стороны, вместе именуемые «Стороны», заключили настоящий Договор о нижеследующем:</w:t>
      </w:r>
    </w:p>
    <w:p w:rsidR="00113E6A" w:rsidRDefault="00E32291">
      <w:pPr>
        <w:pStyle w:val="1"/>
        <w:numPr>
          <w:ilvl w:val="0"/>
          <w:numId w:val="5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0" w:name="_Toc391887539"/>
      <w:r>
        <w:rPr>
          <w:rFonts w:ascii="Times New Roman" w:hAnsi="Times New Roman"/>
          <w:b w:val="0"/>
          <w:sz w:val="24"/>
          <w:szCs w:val="24"/>
        </w:rPr>
        <w:t>ПРЕДМЕТ ДОГОВОРА</w:t>
      </w:r>
      <w:bookmarkEnd w:id="0"/>
    </w:p>
    <w:p w:rsidR="00113E6A" w:rsidRDefault="00E32291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Заказчик поручает, а Поставщик берет на себя обязательство поставить и передать в собственность Заказчика </w:t>
      </w:r>
      <w:r w:rsidR="00660406">
        <w:rPr>
          <w:rFonts w:eastAsia="SimSun"/>
          <w:kern w:val="3"/>
          <w:lang w:eastAsia="zh-CN" w:bidi="hi-IN"/>
        </w:rPr>
        <w:t xml:space="preserve">разрывную машину </w:t>
      </w:r>
      <w:r w:rsidR="00660406">
        <w:rPr>
          <w:rFonts w:eastAsia="SimSun"/>
          <w:kern w:val="3"/>
          <w:lang w:val="en-US" w:eastAsia="zh-CN" w:bidi="hi-IN"/>
        </w:rPr>
        <w:t>Instron</w:t>
      </w:r>
      <w:r w:rsidR="00660406" w:rsidRPr="00660406">
        <w:rPr>
          <w:rFonts w:eastAsia="SimSun"/>
          <w:kern w:val="3"/>
          <w:lang w:eastAsia="zh-CN" w:bidi="hi-IN"/>
        </w:rPr>
        <w:t xml:space="preserve"> 3345</w:t>
      </w:r>
      <w:r>
        <w:rPr>
          <w:rFonts w:eastAsia="SimSun"/>
          <w:kern w:val="3"/>
          <w:lang w:eastAsia="zh-CN" w:bidi="hi-IN"/>
        </w:rPr>
        <w:t xml:space="preserve"> (далее </w:t>
      </w:r>
      <w:r w:rsidR="00660406">
        <w:rPr>
          <w:rFonts w:eastAsia="SimSun"/>
          <w:kern w:val="3"/>
          <w:lang w:eastAsia="zh-CN" w:bidi="hi-IN"/>
        </w:rPr>
        <w:t>– Разрывная машина</w:t>
      </w:r>
      <w:r>
        <w:rPr>
          <w:rFonts w:eastAsia="SimSun"/>
          <w:kern w:val="3"/>
          <w:lang w:eastAsia="zh-CN" w:bidi="hi-IN"/>
        </w:rPr>
        <w:t xml:space="preserve">), а Заказчик обязуется принять и оплатить поставленное Оборудование в соответствии с п. 2 настоящего Договора. </w:t>
      </w:r>
    </w:p>
    <w:p w:rsidR="00113E6A" w:rsidRDefault="00E32291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t xml:space="preserve">Технические и иные характеристики, в т.ч. комплектация, поставляемого </w:t>
      </w:r>
      <w:r>
        <w:rPr>
          <w:rFonts w:eastAsia="SimSun"/>
          <w:kern w:val="3"/>
          <w:lang w:eastAsia="zh-CN" w:bidi="hi-IN"/>
        </w:rPr>
        <w:t xml:space="preserve">Оборудования указаны в Техническом задании (приложение №1 к Договору). </w:t>
      </w:r>
    </w:p>
    <w:p w:rsidR="00113E6A" w:rsidRDefault="00E32291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Стоимость поставки Оборудования определена в Ведомости договорной цены (приложение № 2 к Договору). </w:t>
      </w:r>
    </w:p>
    <w:p w:rsidR="00113E6A" w:rsidRDefault="00E32291">
      <w:pPr>
        <w:pStyle w:val="1"/>
        <w:numPr>
          <w:ilvl w:val="0"/>
          <w:numId w:val="6"/>
        </w:numPr>
        <w:tabs>
          <w:tab w:val="left" w:pos="567"/>
        </w:tabs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1" w:name="_Toc391887540"/>
      <w:r>
        <w:rPr>
          <w:rFonts w:ascii="Times New Roman" w:hAnsi="Times New Roman"/>
          <w:b w:val="0"/>
          <w:sz w:val="24"/>
          <w:szCs w:val="24"/>
        </w:rPr>
        <w:t>ЦЕНА ОБОРУДОВАНИЯ И ПОРЯДОК РАСЧЕТОВ</w:t>
      </w:r>
      <w:bookmarkEnd w:id="1"/>
    </w:p>
    <w:p w:rsidR="00113E6A" w:rsidRDefault="00E32291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Цена Оборудования, согласно Ведомости договорной цены, составляет ______________ (________) рубле</w:t>
      </w:r>
      <w:r w:rsidR="00C125AC">
        <w:rPr>
          <w:rFonts w:eastAsia="SimSun"/>
          <w:kern w:val="3"/>
          <w:lang w:eastAsia="zh-CN" w:bidi="hi-IN"/>
        </w:rPr>
        <w:t>й</w:t>
      </w:r>
      <w:r w:rsidR="00C125AC">
        <w:rPr>
          <w:rFonts w:eastAsia="SimSun"/>
          <w:kern w:val="3"/>
          <w:lang w:eastAsia="zh-CN" w:bidi="hi-IN"/>
        </w:rPr>
        <w:t xml:space="preserve"> </w:t>
      </w:r>
      <w:r w:rsidR="00C125AC">
        <w:rPr>
          <w:rFonts w:eastAsia="SimSun"/>
          <w:kern w:val="3"/>
          <w:lang w:eastAsia="zh-CN" w:bidi="hi-IN"/>
        </w:rPr>
        <w:t>______коп.</w:t>
      </w:r>
      <w:r>
        <w:rPr>
          <w:rFonts w:eastAsia="SimSun"/>
          <w:kern w:val="3"/>
          <w:lang w:eastAsia="zh-CN" w:bidi="hi-IN"/>
        </w:rPr>
        <w:t>, в том числе НДС 18% - _____________ рублей (________)</w:t>
      </w:r>
      <w:r w:rsidR="00C125AC">
        <w:rPr>
          <w:rFonts w:eastAsia="SimSun"/>
          <w:kern w:val="3"/>
          <w:lang w:eastAsia="zh-CN" w:bidi="hi-IN"/>
        </w:rPr>
        <w:t xml:space="preserve"> </w:t>
      </w:r>
      <w:r w:rsidR="00C125AC">
        <w:rPr>
          <w:rFonts w:eastAsia="SimSun"/>
          <w:kern w:val="3"/>
          <w:lang w:eastAsia="zh-CN" w:bidi="hi-IN"/>
        </w:rPr>
        <w:t>рублей ______коп.</w:t>
      </w:r>
      <w:r w:rsidR="00C125AC">
        <w:rPr>
          <w:rFonts w:eastAsia="SimSun"/>
          <w:kern w:val="3"/>
          <w:lang w:eastAsia="zh-CN" w:bidi="hi-IN"/>
        </w:rPr>
        <w:t xml:space="preserve"> </w:t>
      </w:r>
      <w:r>
        <w:rPr>
          <w:rFonts w:eastAsia="SimSun"/>
          <w:kern w:val="3"/>
          <w:lang w:eastAsia="zh-CN" w:bidi="hi-IN"/>
        </w:rPr>
        <w:t>указывается в счёте на оплату.</w:t>
      </w:r>
    </w:p>
    <w:p w:rsidR="00113E6A" w:rsidRDefault="00E32291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Заказчик производит оплату путем перечисления денежных средств по счёту, выставленному Поставщиком, на расчетный счёт Поставщика в размере 50% от стоимости Оборудования в течение 10 (десяти) дней с даты подписания Договора обеими сторонами, 50 % в течение 10 (десяти) календарных дней с момента приемки оборудования. </w:t>
      </w:r>
      <w:r>
        <w:t>При отсутствии или ненадлежащем оформлении каких-либо из вышеперечисленных документов Заказчик оставляет за собой право приостановить оплату на срок, равный сроку задержки в предоставлении Поставщиком данного документа или документов, при этом ответственность за просрочку оплаты (предоплаты) к нему не применяется.</w:t>
      </w:r>
    </w:p>
    <w:p w:rsidR="00113E6A" w:rsidRDefault="00E32291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Датой оплаты считается дата поступления денежных средств на расчётный счёт Поставщика.</w:t>
      </w:r>
    </w:p>
    <w:p w:rsidR="00113E6A" w:rsidRDefault="00E32291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Расходы за доставку и упаковку (тару) Оборудования включаются в цену Оборудования. </w:t>
      </w:r>
    </w:p>
    <w:p w:rsidR="00113E6A" w:rsidRDefault="00E32291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Доставка Оборудования осуществляется в адрес Заказчика: </w:t>
      </w:r>
      <w:bookmarkStart w:id="2" w:name="_Toc391887541"/>
      <w:r>
        <w:rPr>
          <w:rFonts w:eastAsia="SimSun"/>
          <w:kern w:val="3"/>
          <w:lang w:eastAsia="zh-CN" w:bidi="hi-IN"/>
        </w:rPr>
        <w:t>115280, Россия, г. Моск</w:t>
      </w:r>
      <w:r w:rsidR="00846CBC">
        <w:rPr>
          <w:rFonts w:eastAsia="SimSun"/>
          <w:kern w:val="3"/>
          <w:lang w:eastAsia="zh-CN" w:bidi="hi-IN"/>
        </w:rPr>
        <w:t>в</w:t>
      </w:r>
      <w:r>
        <w:rPr>
          <w:rFonts w:eastAsia="SimSun"/>
          <w:kern w:val="3"/>
          <w:lang w:eastAsia="zh-CN" w:bidi="hi-IN"/>
        </w:rPr>
        <w:t>а, ул. Автозаводская, д. 14.</w:t>
      </w:r>
    </w:p>
    <w:p w:rsidR="00113E6A" w:rsidRDefault="00113E6A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360"/>
      </w:pPr>
    </w:p>
    <w:p w:rsidR="00113E6A" w:rsidRDefault="00E32291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jc w:val="center"/>
      </w:pPr>
      <w:r>
        <w:t>СРОК ПОСТАВКИ</w:t>
      </w:r>
      <w:bookmarkEnd w:id="2"/>
      <w:r>
        <w:t xml:space="preserve"> 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Срок по</w:t>
      </w:r>
      <w:r w:rsidR="00846CBC">
        <w:rPr>
          <w:rFonts w:eastAsia="SimSun"/>
          <w:kern w:val="3"/>
          <w:lang w:eastAsia="zh-CN" w:bidi="hi-IN"/>
        </w:rPr>
        <w:t>ставки Оборудования составляет 20 (двадцать</w:t>
      </w:r>
      <w:r>
        <w:rPr>
          <w:rFonts w:eastAsia="SimSun"/>
          <w:kern w:val="3"/>
          <w:lang w:eastAsia="zh-CN" w:bidi="hi-IN"/>
        </w:rPr>
        <w:t>) календарных дней, считая от дня, следующего после даты подписания Договора обеими сторонами. Поставщик обязан письменно известить Заказчика о предстоящей поставке (с указанием точной даты поставки) не менее, чем за 5 (пять) рабочих дней до даты поставки.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Поставщику предоставляется право досрочной поставки Оборудования по предварительному письменному согласованию с Заказчиком. </w:t>
      </w:r>
    </w:p>
    <w:p w:rsidR="00113E6A" w:rsidRDefault="00E32291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3" w:name="_Toc391887542"/>
      <w:r>
        <w:rPr>
          <w:rFonts w:ascii="Times New Roman" w:hAnsi="Times New Roman"/>
          <w:b w:val="0"/>
          <w:sz w:val="24"/>
          <w:szCs w:val="24"/>
        </w:rPr>
        <w:t>ПРИЕМКА ОБОРУДОВАНИЯ</w:t>
      </w:r>
      <w:bookmarkEnd w:id="3"/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Оборудование передается Заказчику вместе с надлежащим образом оформленными технической документацией</w:t>
      </w:r>
      <w:r>
        <w:rPr>
          <w:lang w:eastAsia="en-US"/>
        </w:rPr>
        <w:t xml:space="preserve"> </w:t>
      </w:r>
      <w:r>
        <w:rPr>
          <w:rFonts w:eastAsia="SimSun"/>
          <w:kern w:val="3"/>
          <w:lang w:eastAsia="zh-CN" w:bidi="hi-IN"/>
        </w:rPr>
        <w:t xml:space="preserve">и товаросопроводительными документами: товарной накладной (по форме ТОРГ-12), счётом и счетом-фактурой. Вся документация должна быть передана Заказчику в оригинале на русском языке. </w:t>
      </w:r>
      <w:r>
        <w:t>Датой поставки Оборудования является дата подписания товарной накладной, подтверждающей передачу Оборудования Поставщиком Заказчику.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Если поставляемое Оборудование подлежит обязательной сертификации на территории Российской Федерации, то качество Оборудования должно быть  подтверждено сертификатами качества, выдаваемыми изготовителем Оборудования, которые передаются Заказчику одновременно с поставкой Оборудования.</w:t>
      </w:r>
    </w:p>
    <w:p w:rsidR="00113E6A" w:rsidRDefault="00E32291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4" w:name="_Toc391887543"/>
      <w:r>
        <w:rPr>
          <w:rFonts w:ascii="Times New Roman" w:hAnsi="Times New Roman"/>
          <w:b w:val="0"/>
          <w:sz w:val="24"/>
          <w:szCs w:val="24"/>
        </w:rPr>
        <w:t>КАЧЕСТВО И КОМПЛЕКТНОСТЬ</w:t>
      </w:r>
      <w:bookmarkEnd w:id="4"/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Оборудование передается Заказчику в комплектации согласно Техническому заданию (Приложение № 1 к настоящему Договору).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Поставляемое Оборудование должно соответствовать по качеству, количеству, ассортименту и комплектности стандартам,  техническим условиям  иной документации, устанавливающей на территории Российской Федерации требования к качеству и комплектности Оборудования, а также условиям Договора, включая приложения.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Приемка Оборудования по качеству и комплектности производится в течение 5 (пяти) рабочих дней с момента передачи Оборудования Заказчику (за исключением скрытых недостатков, обнаружение которых производится в течение гарантийного срока) по месту нахождения </w:t>
      </w:r>
      <w:r w:rsidR="00846CBC">
        <w:rPr>
          <w:rFonts w:eastAsia="SimSun"/>
          <w:kern w:val="3"/>
          <w:lang w:eastAsia="zh-CN" w:bidi="hi-IN"/>
        </w:rPr>
        <w:t>Заказчика, указанному в п. 2.5.</w:t>
      </w:r>
      <w:r>
        <w:rPr>
          <w:rFonts w:eastAsia="SimSun"/>
          <w:kern w:val="3"/>
          <w:lang w:eastAsia="zh-CN" w:bidi="hi-IN"/>
        </w:rPr>
        <w:t xml:space="preserve"> настоящего Договора.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В случае обнаружения несоответствия количества и/или ассортимента Оборудования об этом делается отметка в товарной накладной и составляется соответствующий двусторонний акт, который подписывается представителями Сторон, осуществляющими приемку-передачу Оборудования. 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В случае обнаружения несоответствия качества и/или комплектности Оборудования в течение срока, указанного в п. 3.6. настоящего Договора, Заказчик извещает (по факсимильной или электронной (e-mail) связи) Поставщика и вызывает его представителя в течение 2 (двух) рабочих дней с момента обнаружения данного несоответствия для составления представителями Сторон соответствующего двустороннего акта. Поставщик обязан сообщить Заказчику в течение 1 (одного) рабочего дня с момента получения извещения о направлении своего представителя, который обязан явиться в срок не позднее 3 (трех) рабочих дней с момента получения Поставщиком извещения, либо об отказе в направлении представителя. В случае отказа в направлении Поставщиком представителя или неявке представителя в положенный срок, Поставщик лишается права оспорить надлежащим образом оформленный акт, составленный Покупателем в одностороннем порядке и с участием представителя сторонней незаинтересованной организации. 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После установления несоответствия количества, ассортимента, качества и/или комплектности Оборудования, Поставщик обязан в течение 20 (двадцати) рабочих дней с момента составления соответствующего акта или – при составлении одностороннего акта – с момента получения данного акта от Покупателя, если иной срок не согласован Сторонами, заменить поставленное Оборудование ненадлежащего качества и/или ассортимента Оборудованием надлежащего качества и/или ассортимента и/или, соответственно, допоставить недостающее и/или некомплектное Оборудование, если Заказчик не предъявляет иных требований в соответствии с действующим законодательством Российской Федерации.</w:t>
      </w:r>
    </w:p>
    <w:p w:rsidR="00113E6A" w:rsidRDefault="00E32291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5" w:name="_Toc391887544"/>
      <w:r>
        <w:rPr>
          <w:rFonts w:ascii="Times New Roman" w:hAnsi="Times New Roman"/>
          <w:b w:val="0"/>
          <w:sz w:val="24"/>
          <w:szCs w:val="24"/>
        </w:rPr>
        <w:t>ГАРАНТИЙНЫЕ И ИНЫЕ ОБЯЗАТЕЛЬСТВА</w:t>
      </w:r>
      <w:bookmarkEnd w:id="5"/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На оборудование устанавливается гарантийный срок не менее 24 месяцев со дня его поставки. Гарантийный срок продлевается на время, в течение которого Оборудование не использовалось из-за обнаруженных несоответствий по количеству, ассортименту, качеству и/или комплектности.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t>Если в течение срока гарантии Оборудование окажется дефектным, не будет соответствовать условиям Договора и/или отвечать техническим характеристикам, указанным в Техническом задании, либо утратит их по вине Поставщика</w:t>
      </w:r>
      <w:r>
        <w:rPr>
          <w:caps/>
        </w:rPr>
        <w:t xml:space="preserve">, </w:t>
      </w:r>
      <w:r>
        <w:t xml:space="preserve">Поставщик обязан в течение 30 (тридцати) дней с момента получения такого Оборудования бесплатно заменить данное Оборудование новым качественным. 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Если Поставщик отказывается или иным способом уклоняется при наступлении гарантийного случая от осуществления гарантийного обслуживания либо осуществляет его в течение неоправданно долгого времени, Заказчик вправе поручить выполнение необходимого ремонта или замены какой-либо части Оборудования третьим лицам за разумную цену либо выполнить его своими силами и потребовать от Поставщика возмещения понесенных необходимых расходов и других убытков.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Оборудование поставляется в надлежащей упаковке (таре), обеспечивающей сохранность Оборудования при транспортировке и хранении. Упаковка (тара) возврату не подлежит.</w:t>
      </w:r>
    </w:p>
    <w:p w:rsidR="00113E6A" w:rsidRDefault="00E32291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6" w:name="_Toc391887545"/>
      <w:r>
        <w:rPr>
          <w:rFonts w:ascii="Times New Roman" w:hAnsi="Times New Roman"/>
          <w:b w:val="0"/>
          <w:sz w:val="24"/>
          <w:szCs w:val="24"/>
        </w:rPr>
        <w:t>ОБСТОЯТЕЛЬСТВА НЕПРОДОЛИМОЙ СИЛЫ (ФОРС-МАЖОР)</w:t>
      </w:r>
      <w:bookmarkEnd w:id="6"/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Стороны освобождаются от ответственности за неисполнение или ненадлежащее исполнение обязательств по настоящему Договору, если докажут, что надлежащее исполнение оказалось невозможным вследствие обстоятельств непреодолимой силы (форс-мажор).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По соглашению Сторон к обстоятельствам действия непреодолимой силы относятся: землетрясения, наводнения, пожары и другие стихийные бедствия; эпидемии; объявленная или фактическая война, военные операции любого характера, гражданские волнения; вступление в законную силу нормативных и ненормативных актов должностных лиц и органов государственной власти и органов местного самоуправления, приводящих к полному или частичному невыполнению условий настоящего договора, а также другие обстоятельства, находящиеся вне разумного контроля Сторон, которые не существовали в период заключения настоящего договора и непосредственно повлияли на исполнение обязательств по настоящему Договору. 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Сторона, для которой создалась невозможность исполнения или надлежащего исполнения обязательств по договору в связи с форс-мажором, должна известить об этом другую сторону в течение 5 (пяти) рабочих дней с момента наступления обстоятельств непреодолимой силы, а в течение 20 рабочих дней - предоставить документы, выданные соответствующими государственными органами или соответствующим территориальным подразделением Торгово-промышленной палаты РФ и подтверждающие наступление форс-мажорных обстоятельств. При этом сторона не несет ответственности в случае своевременного извещения об этом другой стороны о наступлении форс-мажорных обстоятельств, а несвоевременное уведомление о наступлении форс-мажорных обстоятельств лишает сторону права ссылаться на них, кроме случаев, когда сами обстоятельства непреодолимой силы препятствовали своевременному уведомлению. При этом срок исполнения обязательств по договору отодвигается соразмерно времени, в течение которого действовали такие обстоятельства.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Любая из Сторон вправе расторгнуть настоящий Договор в одностороннем порядке путем направления уведомления о расторжении Договора, если обстоятельства непреодолимой силы продолжаются более 6 месяцев. Договор считается расторгнутым с момента получения другой Стороной данного уведомления при условии произведённого между Сторонами взаиморасчета, в противном случае настоящий Договор считается расторгнутым с момента проведения Сторонами полного взаиморасчета.</w:t>
      </w:r>
    </w:p>
    <w:p w:rsidR="00113E6A" w:rsidRDefault="00E32291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7" w:name="_Toc391887546"/>
      <w:r>
        <w:rPr>
          <w:rFonts w:ascii="Times New Roman" w:hAnsi="Times New Roman"/>
          <w:b w:val="0"/>
          <w:sz w:val="24"/>
          <w:szCs w:val="24"/>
        </w:rPr>
        <w:t>ОТВЕТСТВЕННОСТЬ СТОРОН</w:t>
      </w:r>
      <w:bookmarkEnd w:id="7"/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За нарушение сроков поставки Заказчик вправе взыскать с Поставщика штрафную неустойку в размере 0,1% от стоимости заказанного Оборудования за каждый день просрочки, начиная с первого дня просрочки поставки.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t>За нарушение сроков устранения неисправностей Оборудования, согласно п. 6.2. настоящего Договора, Заказчик вправе взыскать с Поставщика штрафную неустойку в размере 0,5% от стоимости Оборудования за каждый день просрочки, начиная с первого дня просрочки поставки.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Уплата неустойки не освобождает нарушившую обязательство Сторону от исполнения надлежащим образом своих обязательств по настоящему Договору. 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t>В случаях, когда Договором предусмотрено взыскание штрафной неустойки, убытки взыскиваются в полной мере, независимо от неустойки.</w:t>
      </w:r>
    </w:p>
    <w:p w:rsidR="00113E6A" w:rsidRDefault="00E32291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8" w:name="_Toc391887547"/>
      <w:r>
        <w:rPr>
          <w:rFonts w:ascii="Times New Roman" w:hAnsi="Times New Roman"/>
          <w:b w:val="0"/>
          <w:sz w:val="24"/>
          <w:szCs w:val="24"/>
        </w:rPr>
        <w:t>СРОК ДОГОВОРА</w:t>
      </w:r>
      <w:bookmarkEnd w:id="8"/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Настоящий Договор вступает в силу с момента подписания и действует в части обязательств, возникших по настоящему договору, до полного их исполнения Сторонами.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Настоящий Договор может быть расторгнут по соглашению Сторон или судом по требованию одной из сторон при существенном нарушении условий договора.</w:t>
      </w:r>
    </w:p>
    <w:p w:rsidR="00113E6A" w:rsidRDefault="00E32291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9" w:name="_Toc391887548"/>
      <w:r>
        <w:rPr>
          <w:rFonts w:ascii="Times New Roman" w:hAnsi="Times New Roman"/>
          <w:b w:val="0"/>
          <w:sz w:val="24"/>
          <w:szCs w:val="24"/>
        </w:rPr>
        <w:t>РАЗРЕШЕНИЕ СПОРОВ</w:t>
      </w:r>
      <w:bookmarkEnd w:id="9"/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Споры и разногласия, возникающие между Сторонами в связи с исполнением обязательств по настоящему договору, подлежат урегулированию Сторонами в претензионном порядке. Срок рассмотрения претензии – 10 (десять) рабочих дней с момента ее получения Стороной.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В случае невозможности урегулирования разногласий в претензионном порядке, споры передаются на рассмотрение в Арбитражный суд г. Москвы.</w:t>
      </w:r>
    </w:p>
    <w:p w:rsidR="00113E6A" w:rsidRDefault="00E32291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10" w:name="_Toc391887549"/>
      <w:r>
        <w:rPr>
          <w:rFonts w:ascii="Times New Roman" w:hAnsi="Times New Roman"/>
          <w:b w:val="0"/>
          <w:sz w:val="24"/>
          <w:szCs w:val="24"/>
        </w:rPr>
        <w:t>ПРОЧИЕ УСЛОВИЯ</w:t>
      </w:r>
      <w:bookmarkEnd w:id="10"/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Все изменения и дополнения к настоящему Договору действительны, если они совершены в письменной форме и подписаны надлежащим образом уполномоченными представителями Сторон.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Ни одна из Сторон не вправе передавать третьим лицам права и обязанности по настоящему Договору без письменного согласия другой Стороны.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Недействительность одного или нескольких положений настоящего Договора не влечет недействительность настоящего Договора в целом, за исключением случаев предусмотренных законодательством Российской Федерации.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В случае изменения адресов, банковских и иных реквизитов Сторон, указанных в п.10 настоящего Договора Сторона, чьи реквизиты изменились, обязана уведомить об этом другую Сторону в течение 3 (трех) рабочих дней с момента вступления в силу таких изменений.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Взаимоотношения Сторон, не урегулированные настоящим договором и относящимися к нему приложениями, дополнительными соглашениями, регламентируются действующим законодательством Российской Федерации.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Договор, приложения к договору, дополнительные соглашения и иные документы, имеющие отношение к настоящему договору (кроме претензий), переданные по факсимильной или электронной связи (e-mail) и подписанные уполномоченными лицами, обладают юридической силой до момента получения оригиналов. Оригиналы вышеуказанных документов должны быть вручены при личной встрече представителей Сторон, переданы курьером или направлены по почте в течение 5 (пяти) рабочих дней Стороне, в адрес которой данные документы были переданы по факсимильной или электронной связи (e-mail).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Настоящий договор составлен в двух экземплярах, имеющих равную юридическую силу, по одному для каждой из сторон.</w:t>
      </w:r>
    </w:p>
    <w:p w:rsidR="00113E6A" w:rsidRDefault="00E32291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bookmarkStart w:id="11" w:name="_Toc391887550"/>
      <w:r>
        <w:rPr>
          <w:rFonts w:ascii="Times New Roman" w:hAnsi="Times New Roman"/>
          <w:b w:val="0"/>
          <w:sz w:val="24"/>
          <w:szCs w:val="24"/>
          <w:lang w:val="ru-RU"/>
        </w:rPr>
        <w:t>ПЕРЕЧЕНЬ ПРИЛОЖЕНИЙ</w:t>
      </w:r>
      <w:bookmarkEnd w:id="11"/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Приложение № 1: Техническое задание.</w:t>
      </w:r>
    </w:p>
    <w:p w:rsidR="00113E6A" w:rsidRDefault="00E32291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Приложение № 2:Ведомость договорной цены.</w:t>
      </w:r>
    </w:p>
    <w:p w:rsidR="00113E6A" w:rsidRDefault="00E32291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12" w:name="_Toc391887551"/>
      <w:r>
        <w:rPr>
          <w:rFonts w:ascii="Times New Roman" w:hAnsi="Times New Roman"/>
          <w:b w:val="0"/>
          <w:sz w:val="24"/>
          <w:szCs w:val="24"/>
        </w:rPr>
        <w:t>РЕКВИЗИТЫ СТОРОН</w:t>
      </w:r>
      <w:bookmarkEnd w:id="12"/>
    </w:p>
    <w:tbl>
      <w:tblPr>
        <w:tblW w:w="974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4928"/>
        <w:gridCol w:w="4819"/>
      </w:tblGrid>
      <w:tr w:rsidR="00113E6A">
        <w:trPr>
          <w:trHeight w:val="284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Default="00E32291">
            <w:pPr>
              <w:pStyle w:val="a3"/>
              <w:spacing w:after="0"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 xml:space="preserve">Заказчик: </w:t>
            </w:r>
            <w:r>
              <w:rPr>
                <w:b/>
                <w:sz w:val="22"/>
                <w:szCs w:val="22"/>
                <w:lang w:val="ru-RU"/>
              </w:rPr>
              <w:t xml:space="preserve"> ОАО «ВТИ»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Default="00E32291">
            <w:pPr>
              <w:pStyle w:val="a3"/>
              <w:spacing w:after="0"/>
              <w:jc w:val="both"/>
              <w:rPr>
                <w:b/>
                <w:bCs/>
                <w:snapToGrid w:val="0"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 xml:space="preserve">Поставщик: </w:t>
            </w:r>
          </w:p>
        </w:tc>
      </w:tr>
      <w:tr w:rsidR="00113E6A"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Default="00E322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Юридический адрес: </w:t>
            </w:r>
          </w:p>
          <w:p w:rsidR="00113E6A" w:rsidRDefault="00E322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115280, Российская Федерация, г. Москва, </w:t>
            </w:r>
            <w:r>
              <w:rPr>
                <w:sz w:val="22"/>
                <w:szCs w:val="22"/>
              </w:rPr>
              <w:br/>
              <w:t>ул. Автозаводская, дом 14.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Default="00E322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Юридический адрес: </w:t>
            </w:r>
          </w:p>
          <w:p w:rsidR="00113E6A" w:rsidRDefault="00113E6A">
            <w:pPr>
              <w:jc w:val="both"/>
              <w:rPr>
                <w:sz w:val="22"/>
                <w:szCs w:val="22"/>
              </w:rPr>
            </w:pPr>
          </w:p>
        </w:tc>
      </w:tr>
      <w:tr w:rsidR="00113E6A"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Default="00E322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Почтовый адрес: </w:t>
            </w:r>
          </w:p>
          <w:p w:rsidR="00113E6A" w:rsidRDefault="00E32291">
            <w:pPr>
              <w:jc w:val="both"/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115280, Российская Федерация, г. Москва, </w:t>
            </w:r>
            <w:r>
              <w:rPr>
                <w:sz w:val="22"/>
                <w:szCs w:val="22"/>
              </w:rPr>
              <w:br/>
              <w:t>ул. Автозаводская, дом 14.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Default="00E32291">
            <w:pPr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</w:tc>
      </w:tr>
      <w:tr w:rsidR="00113E6A">
        <w:trPr>
          <w:trHeight w:val="303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Default="00E32291">
            <w:pPr>
              <w:pStyle w:val="a3"/>
              <w:spacing w:after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Р/C 40702810000200001067 в ПАО «МИнБанк» </w:t>
            </w:r>
            <w:r>
              <w:rPr>
                <w:sz w:val="22"/>
                <w:szCs w:val="22"/>
                <w:lang w:val="ru-RU"/>
              </w:rPr>
              <w:br/>
              <w:t>г. Москвы</w:t>
            </w:r>
          </w:p>
          <w:p w:rsidR="00113E6A" w:rsidRDefault="00E32291">
            <w:pPr>
              <w:pStyle w:val="a3"/>
              <w:spacing w:after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К/С 30101810300000000600 </w:t>
            </w:r>
          </w:p>
          <w:p w:rsidR="00113E6A" w:rsidRDefault="00E32291">
            <w:pPr>
              <w:pStyle w:val="a3"/>
              <w:spacing w:after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БИК 044525600 </w:t>
            </w:r>
          </w:p>
          <w:p w:rsidR="00113E6A" w:rsidRDefault="00E32291">
            <w:pPr>
              <w:pStyle w:val="a3"/>
              <w:spacing w:after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ОГРН 1027700158485</w:t>
            </w:r>
          </w:p>
          <w:p w:rsidR="00113E6A" w:rsidRDefault="00E32291">
            <w:pPr>
              <w:pStyle w:val="a3"/>
              <w:spacing w:after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ИНН/КПП 7725054856 / 772501001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Default="00113E6A">
            <w:pPr>
              <w:pStyle w:val="a3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113E6A" w:rsidRPr="00C125AC">
        <w:trPr>
          <w:trHeight w:val="284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Pr="00660406" w:rsidRDefault="00E32291">
            <w:pPr>
              <w:pStyle w:val="a3"/>
              <w:spacing w:after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660406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660406"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sz w:val="22"/>
                <w:szCs w:val="22"/>
                <w:lang w:val="en-US"/>
              </w:rPr>
              <w:t>vti</w:t>
            </w:r>
            <w:r w:rsidRPr="00660406">
              <w:rPr>
                <w:sz w:val="22"/>
                <w:szCs w:val="22"/>
                <w:lang w:val="en-US"/>
              </w:rPr>
              <w:t>@</w:t>
            </w:r>
            <w:r>
              <w:rPr>
                <w:sz w:val="22"/>
                <w:szCs w:val="22"/>
                <w:lang w:val="en-US"/>
              </w:rPr>
              <w:t>vti</w:t>
            </w:r>
            <w:r w:rsidRPr="00660406"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Pr="00660406" w:rsidRDefault="00113E6A">
            <w:pPr>
              <w:snapToGrid w:val="0"/>
              <w:jc w:val="both"/>
              <w:rPr>
                <w:noProof/>
                <w:sz w:val="22"/>
                <w:szCs w:val="22"/>
                <w:lang w:val="en-US"/>
              </w:rPr>
            </w:pPr>
          </w:p>
        </w:tc>
      </w:tr>
      <w:tr w:rsidR="00113E6A">
        <w:trPr>
          <w:trHeight w:val="256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Default="00E32291">
            <w:pPr>
              <w:pStyle w:val="a3"/>
              <w:spacing w:after="0"/>
              <w:ind w:right="-144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Тел.: +7(495) 234-76-34; факс: +7(495) 234-74-27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13E6A" w:rsidRDefault="00E32291">
            <w:pPr>
              <w:snapToGrid w:val="0"/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Тел.:</w:t>
            </w:r>
          </w:p>
        </w:tc>
      </w:tr>
    </w:tbl>
    <w:p w:rsidR="00113E6A" w:rsidRDefault="00113E6A"/>
    <w:p w:rsidR="00113E6A" w:rsidRDefault="00113E6A"/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113E6A">
        <w:tc>
          <w:tcPr>
            <w:tcW w:w="5211" w:type="dxa"/>
          </w:tcPr>
          <w:p w:rsidR="00113E6A" w:rsidRDefault="00E32291">
            <w:pPr>
              <w:jc w:val="center"/>
            </w:pPr>
            <w:r>
              <w:rPr>
                <w:b/>
                <w:bCs/>
              </w:rPr>
              <w:t>Покупатель</w:t>
            </w:r>
          </w:p>
        </w:tc>
        <w:tc>
          <w:tcPr>
            <w:tcW w:w="4678" w:type="dxa"/>
            <w:vAlign w:val="center"/>
          </w:tcPr>
          <w:p w:rsidR="00113E6A" w:rsidRDefault="00E32291">
            <w:pPr>
              <w:jc w:val="center"/>
            </w:pPr>
            <w:r>
              <w:rPr>
                <w:b/>
              </w:rPr>
              <w:t>Поставщик</w:t>
            </w:r>
          </w:p>
        </w:tc>
      </w:tr>
      <w:tr w:rsidR="00113E6A">
        <w:tc>
          <w:tcPr>
            <w:tcW w:w="5211" w:type="dxa"/>
          </w:tcPr>
          <w:p w:rsidR="00113E6A" w:rsidRDefault="00E32291">
            <w:pPr>
              <w:jc w:val="both"/>
            </w:pPr>
            <w:r>
              <w:t>Генеральный директор ОАО «ВТИ»</w:t>
            </w:r>
          </w:p>
          <w:p w:rsidR="00113E6A" w:rsidRDefault="00113E6A">
            <w:pPr>
              <w:jc w:val="both"/>
            </w:pPr>
          </w:p>
          <w:p w:rsidR="00113E6A" w:rsidRDefault="00E32291">
            <w:r>
              <w:t>__________________ О.А. Барсуков</w:t>
            </w:r>
          </w:p>
          <w:p w:rsidR="00113E6A" w:rsidRDefault="00E32291">
            <w:r>
              <w:t>М.П.</w:t>
            </w:r>
          </w:p>
        </w:tc>
        <w:tc>
          <w:tcPr>
            <w:tcW w:w="4678" w:type="dxa"/>
            <w:vAlign w:val="center"/>
          </w:tcPr>
          <w:p w:rsidR="00113E6A" w:rsidRDefault="00113E6A">
            <w:pPr>
              <w:jc w:val="center"/>
            </w:pPr>
          </w:p>
          <w:p w:rsidR="00113E6A" w:rsidRDefault="00113E6A"/>
        </w:tc>
      </w:tr>
    </w:tbl>
    <w:p w:rsidR="00113E6A" w:rsidRDefault="00113E6A"/>
    <w:p w:rsidR="00113E6A" w:rsidRDefault="00E32291">
      <w:pPr>
        <w:suppressAutoHyphens w:val="0"/>
      </w:pPr>
      <w:r>
        <w:br w:type="page"/>
      </w:r>
    </w:p>
    <w:p w:rsidR="00113E6A" w:rsidRDefault="00E32291" w:rsidP="00C125AC">
      <w:pPr>
        <w:tabs>
          <w:tab w:val="left" w:pos="8954"/>
        </w:tabs>
        <w:ind w:left="6060" w:firstLine="36"/>
      </w:pPr>
      <w:r>
        <w:t>Приложение № 1 к д</w:t>
      </w:r>
      <w:r w:rsidR="00C125AC">
        <w:t>оговору поставки оборудования №_________</w:t>
      </w:r>
      <w:r>
        <w:t>2017 г.</w:t>
      </w:r>
    </w:p>
    <w:p w:rsidR="00846CBC" w:rsidRPr="00846CBC" w:rsidRDefault="00846CBC" w:rsidP="00846CBC">
      <w:pPr>
        <w:jc w:val="center"/>
        <w:rPr>
          <w:b/>
          <w:szCs w:val="32"/>
        </w:rPr>
      </w:pPr>
      <w:r w:rsidRPr="00846CBC">
        <w:rPr>
          <w:b/>
          <w:szCs w:val="32"/>
        </w:rPr>
        <w:t>Техническое задание</w:t>
      </w:r>
    </w:p>
    <w:p w:rsidR="00846CBC" w:rsidRDefault="00846CBC" w:rsidP="00846CBC">
      <w:pPr>
        <w:jc w:val="center"/>
      </w:pPr>
    </w:p>
    <w:p w:rsidR="00846CBC" w:rsidRPr="00846CBC" w:rsidRDefault="00846CBC" w:rsidP="00846CBC">
      <w:pPr>
        <w:jc w:val="center"/>
        <w:rPr>
          <w:szCs w:val="32"/>
        </w:rPr>
      </w:pPr>
      <w:r w:rsidRPr="00846CBC">
        <w:rPr>
          <w:szCs w:val="32"/>
        </w:rPr>
        <w:t>на поставку оборудования для изучения свойств материалов</w:t>
      </w:r>
    </w:p>
    <w:p w:rsidR="00846CBC" w:rsidRDefault="00846CBC" w:rsidP="00846CBC">
      <w:pPr>
        <w:jc w:val="center"/>
      </w:pPr>
    </w:p>
    <w:p w:rsidR="00846CBC" w:rsidRDefault="00846CBC" w:rsidP="00846CBC"/>
    <w:tbl>
      <w:tblPr>
        <w:tblW w:w="7088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1985"/>
      </w:tblGrid>
      <w:tr w:rsidR="00846CBC" w:rsidTr="00C125AC">
        <w:trPr>
          <w:jc w:val="center"/>
        </w:trPr>
        <w:tc>
          <w:tcPr>
            <w:tcW w:w="851" w:type="dxa"/>
          </w:tcPr>
          <w:p w:rsidR="00846CBC" w:rsidRPr="00F03708" w:rsidRDefault="00846CBC" w:rsidP="00C6650D">
            <w:pPr>
              <w:jc w:val="center"/>
              <w:rPr>
                <w:b/>
              </w:rPr>
            </w:pPr>
            <w:r w:rsidRPr="00F03708">
              <w:rPr>
                <w:b/>
              </w:rPr>
              <w:t>№ п/п</w:t>
            </w:r>
          </w:p>
        </w:tc>
        <w:tc>
          <w:tcPr>
            <w:tcW w:w="4252" w:type="dxa"/>
          </w:tcPr>
          <w:p w:rsidR="00846CBC" w:rsidRPr="00F03708" w:rsidRDefault="00846CBC" w:rsidP="00C6650D">
            <w:pPr>
              <w:jc w:val="center"/>
              <w:rPr>
                <w:b/>
              </w:rPr>
            </w:pPr>
            <w:r w:rsidRPr="00F03708">
              <w:rPr>
                <w:b/>
              </w:rPr>
              <w:t>Наименование</w:t>
            </w:r>
          </w:p>
        </w:tc>
        <w:tc>
          <w:tcPr>
            <w:tcW w:w="1985" w:type="dxa"/>
          </w:tcPr>
          <w:p w:rsidR="00846CBC" w:rsidRPr="00F03708" w:rsidRDefault="00846CBC" w:rsidP="00C6650D">
            <w:pPr>
              <w:jc w:val="center"/>
              <w:rPr>
                <w:b/>
              </w:rPr>
            </w:pPr>
            <w:r w:rsidRPr="00F03708">
              <w:rPr>
                <w:b/>
              </w:rPr>
              <w:t>Кол-во</w:t>
            </w:r>
          </w:p>
        </w:tc>
      </w:tr>
      <w:tr w:rsidR="00846CBC" w:rsidTr="00C125AC">
        <w:trPr>
          <w:jc w:val="center"/>
        </w:trPr>
        <w:tc>
          <w:tcPr>
            <w:tcW w:w="851" w:type="dxa"/>
          </w:tcPr>
          <w:p w:rsidR="00846CBC" w:rsidRDefault="00846CBC" w:rsidP="00C6650D">
            <w:pPr>
              <w:jc w:val="center"/>
            </w:pPr>
            <w:r>
              <w:t>1.</w:t>
            </w:r>
          </w:p>
        </w:tc>
        <w:tc>
          <w:tcPr>
            <w:tcW w:w="4252" w:type="dxa"/>
          </w:tcPr>
          <w:p w:rsidR="00846CBC" w:rsidRPr="00846CBC" w:rsidRDefault="00846CBC" w:rsidP="00C6650D">
            <w:pPr>
              <w:autoSpaceDE w:val="0"/>
              <w:autoSpaceDN w:val="0"/>
              <w:jc w:val="both"/>
              <w:rPr>
                <w:bCs/>
                <w:lang w:val="en-US"/>
              </w:rPr>
            </w:pPr>
            <w:r>
              <w:rPr>
                <w:i/>
              </w:rPr>
              <w:t xml:space="preserve">Разрывная машина </w:t>
            </w:r>
            <w:r>
              <w:rPr>
                <w:i/>
                <w:lang w:val="en-US"/>
              </w:rPr>
              <w:t>Instron 3345</w:t>
            </w:r>
          </w:p>
        </w:tc>
        <w:tc>
          <w:tcPr>
            <w:tcW w:w="1985" w:type="dxa"/>
          </w:tcPr>
          <w:p w:rsidR="00846CBC" w:rsidRDefault="00846CBC" w:rsidP="00C6650D">
            <w:pPr>
              <w:jc w:val="center"/>
            </w:pPr>
            <w:r>
              <w:t>1 комплект</w:t>
            </w:r>
          </w:p>
        </w:tc>
      </w:tr>
    </w:tbl>
    <w:p w:rsidR="00846CBC" w:rsidRDefault="00846CBC" w:rsidP="00846CBC"/>
    <w:p w:rsidR="00846CBC" w:rsidRPr="00846CBC" w:rsidRDefault="00846CBC" w:rsidP="00846CBC">
      <w:pPr>
        <w:autoSpaceDE w:val="0"/>
        <w:autoSpaceDN w:val="0"/>
        <w:spacing w:after="60"/>
        <w:jc w:val="center"/>
        <w:rPr>
          <w:b/>
          <w:i/>
          <w:iCs/>
          <w:szCs w:val="32"/>
        </w:rPr>
      </w:pPr>
      <w:r w:rsidRPr="00846CBC">
        <w:rPr>
          <w:b/>
          <w:i/>
          <w:iCs/>
          <w:szCs w:val="32"/>
        </w:rPr>
        <w:t>Позиция №1</w:t>
      </w:r>
    </w:p>
    <w:p w:rsidR="00846CBC" w:rsidRPr="002F6399" w:rsidRDefault="00846CBC" w:rsidP="00846CBC">
      <w:pPr>
        <w:autoSpaceDE w:val="0"/>
        <w:autoSpaceDN w:val="0"/>
        <w:jc w:val="both"/>
        <w:rPr>
          <w:b/>
          <w:bCs/>
        </w:rPr>
      </w:pPr>
      <w:r>
        <w:rPr>
          <w:b/>
          <w:i/>
        </w:rPr>
        <w:t>Электромеханическая</w:t>
      </w:r>
      <w:r w:rsidRPr="002F6399">
        <w:rPr>
          <w:b/>
          <w:i/>
        </w:rPr>
        <w:t xml:space="preserve"> испытательная система для проведения статических испытаний при нагрузках до </w:t>
      </w:r>
      <w:r>
        <w:rPr>
          <w:b/>
          <w:i/>
        </w:rPr>
        <w:t>5</w:t>
      </w:r>
      <w:r w:rsidRPr="002F6399">
        <w:rPr>
          <w:b/>
          <w:i/>
        </w:rPr>
        <w:t>кН</w:t>
      </w:r>
    </w:p>
    <w:p w:rsidR="00846CBC" w:rsidRDefault="00846CBC" w:rsidP="00846CBC">
      <w:pPr>
        <w:jc w:val="center"/>
      </w:pPr>
    </w:p>
    <w:p w:rsidR="00846CBC" w:rsidRPr="00D50B08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B77E4C">
        <w:rPr>
          <w:b/>
          <w:bCs/>
        </w:rPr>
        <w:t xml:space="preserve">Наименование поставляемых товаров: </w:t>
      </w:r>
    </w:p>
    <w:p w:rsidR="00846CBC" w:rsidRPr="00846CBC" w:rsidRDefault="00846CBC" w:rsidP="00846CBC">
      <w:pPr>
        <w:autoSpaceDE w:val="0"/>
        <w:autoSpaceDN w:val="0"/>
        <w:ind w:left="709"/>
        <w:jc w:val="both"/>
        <w:rPr>
          <w:lang w:val="en-US"/>
        </w:rPr>
      </w:pPr>
      <w:r>
        <w:rPr>
          <w:b/>
          <w:i/>
        </w:rPr>
        <w:t xml:space="preserve">Разрывная машина </w:t>
      </w:r>
      <w:r>
        <w:rPr>
          <w:b/>
          <w:i/>
          <w:lang w:val="en-US"/>
        </w:rPr>
        <w:t>Instron 3345</w:t>
      </w:r>
    </w:p>
    <w:p w:rsidR="00846CBC" w:rsidRPr="00A130C6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B77E4C">
        <w:rPr>
          <w:b/>
          <w:bCs/>
        </w:rPr>
        <w:t xml:space="preserve">Количество поставляемых товаров: </w:t>
      </w:r>
      <w:r w:rsidRPr="00B77E4C">
        <w:rPr>
          <w:i/>
          <w:iCs/>
        </w:rPr>
        <w:t>1 комплект</w:t>
      </w:r>
    </w:p>
    <w:p w:rsidR="00846CBC" w:rsidRPr="00A130C6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A130C6">
        <w:rPr>
          <w:b/>
          <w:bCs/>
        </w:rPr>
        <w:t>Место поставки товаров</w:t>
      </w:r>
      <w:r>
        <w:rPr>
          <w:b/>
          <w:bCs/>
        </w:rPr>
        <w:t>:</w:t>
      </w:r>
      <w:r w:rsidRPr="00A130C6">
        <w:t xml:space="preserve"> </w:t>
      </w:r>
      <w:r w:rsidRPr="00F4271A">
        <w:rPr>
          <w:i/>
        </w:rPr>
        <w:t xml:space="preserve">115280, </w:t>
      </w:r>
      <w:r w:rsidR="00F4271A">
        <w:rPr>
          <w:i/>
        </w:rPr>
        <w:t>Россия, г. Москва, ул. Автозаводская, д. 14</w:t>
      </w:r>
    </w:p>
    <w:p w:rsidR="00846CBC" w:rsidRPr="00F4271A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  <w:rPr>
          <w:i/>
        </w:rPr>
      </w:pPr>
      <w:r w:rsidRPr="00A130C6">
        <w:rPr>
          <w:b/>
          <w:bCs/>
        </w:rPr>
        <w:t>Сроки (периоды) поставки товаров</w:t>
      </w:r>
      <w:r w:rsidR="00F4271A">
        <w:rPr>
          <w:b/>
          <w:bCs/>
        </w:rPr>
        <w:t xml:space="preserve">: </w:t>
      </w:r>
      <w:r w:rsidR="00F4271A" w:rsidRPr="00F4271A">
        <w:rPr>
          <w:b/>
          <w:bCs/>
          <w:i/>
        </w:rPr>
        <w:t>20 календарных дней с даты подписания договора обеими сторонами</w:t>
      </w:r>
    </w:p>
    <w:p w:rsidR="00846CBC" w:rsidRPr="00A130C6" w:rsidRDefault="00846CBC" w:rsidP="00846CBC">
      <w:pPr>
        <w:numPr>
          <w:ilvl w:val="0"/>
          <w:numId w:val="17"/>
        </w:numPr>
        <w:suppressAutoHyphens w:val="0"/>
        <w:ind w:left="0" w:firstLine="709"/>
        <w:jc w:val="both"/>
        <w:rPr>
          <w:b/>
          <w:bCs/>
        </w:rPr>
      </w:pPr>
      <w:r w:rsidRPr="00A130C6">
        <w:rPr>
          <w:b/>
          <w:bCs/>
        </w:rPr>
        <w:t>Назначение товаров и цели использования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 w:rsidRPr="0056783F">
        <w:rPr>
          <w:i/>
          <w:iCs/>
        </w:rPr>
        <w:t xml:space="preserve">Основной целью проекта является техническое оснащение участка </w:t>
      </w:r>
      <w:r>
        <w:rPr>
          <w:i/>
          <w:iCs/>
        </w:rPr>
        <w:t xml:space="preserve">механических </w:t>
      </w:r>
      <w:r w:rsidRPr="0056783F">
        <w:rPr>
          <w:i/>
          <w:iCs/>
        </w:rPr>
        <w:t>испытаний современным оборудованием взамен физически изношенного и морально устаревшего для ускорения времени проведения и улучшения качества испытаний (безопасность, трудоемкость испытаний), возможность получения современных характеристик.</w:t>
      </w:r>
    </w:p>
    <w:p w:rsidR="00846CBC" w:rsidRPr="00A130C6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A130C6">
        <w:rPr>
          <w:b/>
          <w:bCs/>
        </w:rPr>
        <w:t>Условия поставки товаров</w:t>
      </w:r>
      <w:r w:rsidR="00F4271A">
        <w:rPr>
          <w:b/>
          <w:bCs/>
        </w:rPr>
        <w:t>:</w:t>
      </w:r>
      <w:r w:rsidRPr="00A130C6">
        <w:rPr>
          <w:b/>
          <w:bCs/>
        </w:rPr>
        <w:t xml:space="preserve"> </w:t>
      </w:r>
      <w:r w:rsidRPr="0056783F">
        <w:rPr>
          <w:i/>
          <w:iCs/>
        </w:rPr>
        <w:t xml:space="preserve">Оборудование должно быть поставлено и смонтировано на предприятие заказчика, подключено, проведен пробный запуск вхолостую. </w:t>
      </w:r>
    </w:p>
    <w:p w:rsidR="00846CBC" w:rsidRPr="00A8454B" w:rsidRDefault="00846CBC" w:rsidP="00846CBC">
      <w:pPr>
        <w:numPr>
          <w:ilvl w:val="0"/>
          <w:numId w:val="17"/>
        </w:numPr>
        <w:suppressAutoHyphens w:val="0"/>
        <w:ind w:left="0" w:firstLine="709"/>
        <w:jc w:val="both"/>
        <w:rPr>
          <w:i/>
          <w:iCs/>
        </w:rPr>
      </w:pPr>
      <w:r w:rsidRPr="00A130C6">
        <w:rPr>
          <w:b/>
          <w:bCs/>
        </w:rPr>
        <w:t>Общие требования к товарам</w:t>
      </w:r>
      <w:r>
        <w:rPr>
          <w:b/>
          <w:bCs/>
        </w:rPr>
        <w:t>:</w:t>
      </w:r>
      <w:r w:rsidRPr="00A130C6">
        <w:t xml:space="preserve"> </w:t>
      </w:r>
      <w:r w:rsidR="00F4271A">
        <w:rPr>
          <w:i/>
          <w:iCs/>
        </w:rPr>
        <w:t xml:space="preserve">Поставляемый комплект системы должен </w:t>
      </w:r>
      <w:r w:rsidRPr="00C26D0F">
        <w:rPr>
          <w:i/>
          <w:iCs/>
        </w:rPr>
        <w:t>поставляться с официальным сертификатом калибровки (прямая калибровка) от аккредитованной лаборатории калибровки согласно стандарт</w:t>
      </w:r>
      <w:r w:rsidR="006C1084">
        <w:rPr>
          <w:i/>
          <w:iCs/>
        </w:rPr>
        <w:t>ам</w:t>
      </w:r>
      <w:r w:rsidRPr="00C26D0F">
        <w:rPr>
          <w:i/>
          <w:iCs/>
        </w:rPr>
        <w:t xml:space="preserve"> </w:t>
      </w:r>
      <w:r>
        <w:rPr>
          <w:i/>
          <w:iCs/>
          <w:lang w:val="en-US"/>
        </w:rPr>
        <w:t>ISO</w:t>
      </w:r>
      <w:r>
        <w:rPr>
          <w:i/>
          <w:iCs/>
        </w:rPr>
        <w:t xml:space="preserve"> и</w:t>
      </w:r>
      <w:r w:rsidRPr="00C26D0F">
        <w:rPr>
          <w:i/>
          <w:iCs/>
        </w:rPr>
        <w:t xml:space="preserve"> </w:t>
      </w:r>
      <w:r>
        <w:rPr>
          <w:i/>
          <w:iCs/>
          <w:lang w:val="en-US"/>
        </w:rPr>
        <w:t>ASTM</w:t>
      </w:r>
      <w:r w:rsidRPr="00C26D0F">
        <w:rPr>
          <w:i/>
          <w:iCs/>
        </w:rPr>
        <w:t>.</w:t>
      </w:r>
    </w:p>
    <w:p w:rsidR="00846CBC" w:rsidRPr="00A6746D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A130C6">
        <w:rPr>
          <w:b/>
          <w:bCs/>
        </w:rPr>
        <w:t>Требования к качеству товаров, качественным (потребительским) свойствам товаров</w:t>
      </w:r>
      <w:r w:rsidR="00F4271A"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>П</w:t>
      </w:r>
      <w:r w:rsidRPr="00C26D0F">
        <w:rPr>
          <w:i/>
          <w:iCs/>
        </w:rPr>
        <w:t>оставля</w:t>
      </w:r>
      <w:r>
        <w:rPr>
          <w:i/>
          <w:iCs/>
        </w:rPr>
        <w:t xml:space="preserve">емая </w:t>
      </w:r>
      <w:r w:rsidR="00F4271A">
        <w:rPr>
          <w:i/>
          <w:iCs/>
        </w:rPr>
        <w:t xml:space="preserve">испытательная </w:t>
      </w:r>
      <w:r>
        <w:rPr>
          <w:i/>
          <w:iCs/>
        </w:rPr>
        <w:t>система должна поставляться  согласно требованиям к поставляемым товарам, приведенным в таблице</w:t>
      </w:r>
      <w:r w:rsidR="00F4271A">
        <w:rPr>
          <w:i/>
          <w:iCs/>
        </w:rPr>
        <w:t>.</w:t>
      </w:r>
    </w:p>
    <w:p w:rsidR="00846CBC" w:rsidRPr="0056783F" w:rsidRDefault="00846CBC" w:rsidP="00846CBC">
      <w:pPr>
        <w:numPr>
          <w:ilvl w:val="0"/>
          <w:numId w:val="17"/>
        </w:numPr>
        <w:suppressAutoHyphens w:val="0"/>
        <w:autoSpaceDE w:val="0"/>
        <w:autoSpaceDN w:val="0"/>
        <w:ind w:left="0" w:firstLine="709"/>
        <w:jc w:val="both"/>
      </w:pPr>
      <w:r w:rsidRPr="00A130C6">
        <w:rPr>
          <w:b/>
          <w:bCs/>
        </w:rPr>
        <w:t>Требования по комплектности товаров</w:t>
      </w:r>
      <w:r w:rsidR="00F4271A">
        <w:rPr>
          <w:b/>
          <w:bCs/>
        </w:rPr>
        <w:t>:</w:t>
      </w:r>
      <w:r w:rsidRPr="00A130C6">
        <w:rPr>
          <w:b/>
          <w:bCs/>
        </w:rPr>
        <w:t xml:space="preserve"> </w:t>
      </w:r>
      <w:r w:rsidR="00F4271A">
        <w:rPr>
          <w:i/>
          <w:iCs/>
        </w:rPr>
        <w:t>Испытательная</w:t>
      </w:r>
      <w:r>
        <w:rPr>
          <w:i/>
          <w:iCs/>
        </w:rPr>
        <w:t xml:space="preserve"> система должна </w:t>
      </w:r>
      <w:r w:rsidRPr="00C26D0F">
        <w:rPr>
          <w:i/>
          <w:iCs/>
        </w:rPr>
        <w:t xml:space="preserve">поставляться </w:t>
      </w:r>
      <w:r>
        <w:rPr>
          <w:i/>
          <w:iCs/>
        </w:rPr>
        <w:t>в комплекте согласно требованиям к поставляемым товарам, приведенным в таблице</w:t>
      </w:r>
      <w:r w:rsidR="00F4271A">
        <w:rPr>
          <w:i/>
          <w:iCs/>
        </w:rPr>
        <w:t>.</w:t>
      </w:r>
    </w:p>
    <w:p w:rsidR="00846CBC" w:rsidRPr="00A6746D" w:rsidRDefault="00846CBC" w:rsidP="00846CBC">
      <w:pPr>
        <w:autoSpaceDE w:val="0"/>
        <w:autoSpaceDN w:val="0"/>
        <w:jc w:val="both"/>
      </w:pPr>
    </w:p>
    <w:p w:rsidR="00846CBC" w:rsidRDefault="00846CBC" w:rsidP="00846CBC">
      <w:pPr>
        <w:tabs>
          <w:tab w:val="left" w:pos="708"/>
        </w:tabs>
        <w:autoSpaceDE w:val="0"/>
        <w:autoSpaceDN w:val="0"/>
        <w:jc w:val="both"/>
        <w:rPr>
          <w:b/>
          <w:bCs/>
        </w:rPr>
      </w:pPr>
      <w:r w:rsidRPr="00A130C6">
        <w:rPr>
          <w:b/>
          <w:bCs/>
        </w:rPr>
        <w:t xml:space="preserve">Требования к поставляемым товарам </w:t>
      </w:r>
    </w:p>
    <w:p w:rsidR="00846CBC" w:rsidRPr="00A130C6" w:rsidRDefault="00846CBC" w:rsidP="00846CBC">
      <w:pPr>
        <w:autoSpaceDE w:val="0"/>
        <w:autoSpaceDN w:val="0"/>
        <w:jc w:val="both"/>
      </w:pP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по передаче государственному заказчику технических и иных документов при поставке товаров</w:t>
      </w:r>
      <w:r w:rsidRPr="00A130C6">
        <w:rPr>
          <w:i/>
          <w:iCs/>
        </w:rPr>
        <w:t xml:space="preserve"> </w:t>
      </w:r>
      <w:r w:rsidR="00F4271A">
        <w:rPr>
          <w:i/>
          <w:iCs/>
        </w:rPr>
        <w:t>Испытательная</w:t>
      </w:r>
      <w:r>
        <w:rPr>
          <w:i/>
          <w:iCs/>
        </w:rPr>
        <w:t xml:space="preserve"> система должна </w:t>
      </w:r>
      <w:r w:rsidRPr="00C26D0F">
        <w:rPr>
          <w:i/>
          <w:iCs/>
        </w:rPr>
        <w:t>поставляться</w:t>
      </w:r>
      <w:r>
        <w:rPr>
          <w:i/>
          <w:iCs/>
        </w:rPr>
        <w:t xml:space="preserve"> с комплектом технической документации (на русском языке), чертежами и схемами, необходимыми для подготовки помещения заказчиком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 xml:space="preserve">Требования по передаче заказчику комплекта расходных материалов для первичной эксплуатации товара </w:t>
      </w:r>
      <w:r>
        <w:rPr>
          <w:i/>
          <w:iCs/>
        </w:rPr>
        <w:t>И</w:t>
      </w:r>
      <w:r w:rsidR="00F4271A">
        <w:rPr>
          <w:i/>
          <w:iCs/>
        </w:rPr>
        <w:t>спытательная</w:t>
      </w:r>
      <w:r>
        <w:rPr>
          <w:i/>
          <w:iCs/>
        </w:rPr>
        <w:t xml:space="preserve"> система должна </w:t>
      </w:r>
      <w:r w:rsidRPr="00C26D0F">
        <w:rPr>
          <w:i/>
          <w:iCs/>
        </w:rPr>
        <w:t xml:space="preserve">поставляться с </w:t>
      </w:r>
      <w:r>
        <w:rPr>
          <w:i/>
          <w:iCs/>
        </w:rPr>
        <w:t>необходимым комплектом расходных материалов и запасных частей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к безопасности товаров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>И</w:t>
      </w:r>
      <w:r w:rsidR="006C1084">
        <w:rPr>
          <w:i/>
          <w:iCs/>
        </w:rPr>
        <w:t>спыта</w:t>
      </w:r>
      <w:r>
        <w:rPr>
          <w:i/>
          <w:iCs/>
        </w:rPr>
        <w:t xml:space="preserve">тельная система </w:t>
      </w:r>
      <w:r w:rsidR="006C1084">
        <w:rPr>
          <w:i/>
          <w:iCs/>
        </w:rPr>
        <w:t>должна</w:t>
      </w:r>
      <w:r>
        <w:rPr>
          <w:i/>
          <w:iCs/>
        </w:rPr>
        <w:t xml:space="preserve"> соответствовать международным требованиям по безопасности товаров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Порядок сдачи и приемки товаров</w:t>
      </w:r>
      <w:r>
        <w:rPr>
          <w:b/>
          <w:bCs/>
        </w:rPr>
        <w:t xml:space="preserve">: </w:t>
      </w:r>
      <w:smartTag w:uri="urn:schemas-microsoft-com:office:smarttags" w:element="PersonName">
        <w:r>
          <w:rPr>
            <w:i/>
            <w:iCs/>
          </w:rPr>
          <w:t>Заказ</w:t>
        </w:r>
      </w:smartTag>
      <w:r>
        <w:rPr>
          <w:i/>
          <w:iCs/>
        </w:rPr>
        <w:t>чик принимает оборудование по количеству и качественным характеристикам после проведения пусконаладочных работ и приемочных испытаний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по монтажу поставленного товара, пусконаладочным работам по поставленным товарам на месте у заказчика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>Шеф-монтаж и пусконаладочные работы должны проводится аккредитованными производителем специалистами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по техническому обучению поставщиком персонала заказчика работе с поставленными товарами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>Техническое обучение персонала заказчика должно проводиться аккредитованными производителем специалистами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по объему гарантий качества товаров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>На весь поставляемый комплекс оборудования должны распространяться гарантийные обязательства фирмы-производителя, при этом гарантийное обслуживание должно производиться российскими</w:t>
      </w:r>
      <w:r w:rsidRPr="00C26D0F">
        <w:rPr>
          <w:i/>
          <w:iCs/>
        </w:rPr>
        <w:t xml:space="preserve"> </w:t>
      </w:r>
      <w:r>
        <w:rPr>
          <w:i/>
          <w:iCs/>
        </w:rPr>
        <w:t>специалистами аккредитованными производителем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Требования по сроку гарантий</w:t>
      </w:r>
      <w:r w:rsidRPr="00A130C6">
        <w:t xml:space="preserve"> </w:t>
      </w:r>
      <w:r w:rsidRPr="00A130C6">
        <w:rPr>
          <w:b/>
          <w:bCs/>
        </w:rPr>
        <w:t>качества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 xml:space="preserve">Гарантия на предлагаемый комплекс оборудования должна быть не менее 12 месяцев </w:t>
      </w:r>
    </w:p>
    <w:p w:rsidR="00846CBC" w:rsidRPr="00A130C6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Авторские права</w:t>
      </w:r>
      <w:r>
        <w:rPr>
          <w:b/>
          <w:bCs/>
        </w:rPr>
        <w:t>:</w:t>
      </w:r>
      <w:r w:rsidRPr="00A130C6">
        <w:t xml:space="preserve"> </w:t>
      </w:r>
      <w:r>
        <w:rPr>
          <w:i/>
          <w:iCs/>
        </w:rPr>
        <w:t>Поставщик обязан п</w:t>
      </w:r>
      <w:r w:rsidRPr="00A130C6">
        <w:rPr>
          <w:i/>
          <w:iCs/>
        </w:rPr>
        <w:t>ереда</w:t>
      </w:r>
      <w:r>
        <w:rPr>
          <w:i/>
          <w:iCs/>
        </w:rPr>
        <w:t>ть</w:t>
      </w:r>
      <w:r w:rsidRPr="00A130C6">
        <w:rPr>
          <w:i/>
          <w:iCs/>
        </w:rPr>
        <w:t xml:space="preserve"> государственному заказчику исключительны</w:t>
      </w:r>
      <w:r>
        <w:rPr>
          <w:i/>
          <w:iCs/>
        </w:rPr>
        <w:t>е</w:t>
      </w:r>
      <w:r w:rsidRPr="00A130C6">
        <w:rPr>
          <w:i/>
          <w:iCs/>
        </w:rPr>
        <w:t xml:space="preserve"> прав</w:t>
      </w:r>
      <w:r>
        <w:rPr>
          <w:i/>
          <w:iCs/>
        </w:rPr>
        <w:t>а</w:t>
      </w:r>
      <w:r w:rsidRPr="00A130C6">
        <w:rPr>
          <w:i/>
          <w:iCs/>
        </w:rPr>
        <w:t xml:space="preserve"> на объекты интеллектуальной собственности,</w:t>
      </w:r>
      <w:r>
        <w:rPr>
          <w:i/>
          <w:iCs/>
        </w:rPr>
        <w:t xml:space="preserve"> если это применимо к предлагаемому оборудованию</w:t>
      </w:r>
    </w:p>
    <w:p w:rsidR="00846CBC" w:rsidRPr="0012551C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</w:pPr>
      <w:r w:rsidRPr="00A130C6">
        <w:rPr>
          <w:b/>
          <w:bCs/>
        </w:rPr>
        <w:t>Правовое регулирование приобретения и использования поставляемых товаров</w:t>
      </w:r>
      <w:r>
        <w:rPr>
          <w:b/>
          <w:bCs/>
        </w:rPr>
        <w:t>:</w:t>
      </w:r>
      <w:r w:rsidRPr="00A130C6">
        <w:rPr>
          <w:b/>
          <w:bCs/>
        </w:rPr>
        <w:t xml:space="preserve"> </w:t>
      </w:r>
      <w:r>
        <w:rPr>
          <w:i/>
          <w:iCs/>
        </w:rPr>
        <w:t xml:space="preserve">Использование поставляемого оборудование </w:t>
      </w:r>
      <w:r w:rsidRPr="00A130C6">
        <w:rPr>
          <w:i/>
          <w:iCs/>
        </w:rPr>
        <w:t>государственн</w:t>
      </w:r>
      <w:r>
        <w:rPr>
          <w:i/>
          <w:iCs/>
        </w:rPr>
        <w:t>ым</w:t>
      </w:r>
      <w:r w:rsidRPr="00A130C6">
        <w:rPr>
          <w:i/>
          <w:iCs/>
        </w:rPr>
        <w:t xml:space="preserve"> заказчик</w:t>
      </w:r>
      <w:r>
        <w:rPr>
          <w:i/>
          <w:iCs/>
        </w:rPr>
        <w:t>ом</w:t>
      </w:r>
      <w:r w:rsidRPr="00A130C6">
        <w:rPr>
          <w:i/>
          <w:iCs/>
        </w:rPr>
        <w:t xml:space="preserve"> </w:t>
      </w:r>
      <w:r>
        <w:rPr>
          <w:i/>
          <w:iCs/>
        </w:rPr>
        <w:t xml:space="preserve">осуществляется в соответствии с </w:t>
      </w:r>
      <w:r w:rsidRPr="00A130C6">
        <w:rPr>
          <w:i/>
          <w:iCs/>
        </w:rPr>
        <w:t xml:space="preserve"> требования</w:t>
      </w:r>
      <w:r>
        <w:rPr>
          <w:i/>
          <w:iCs/>
        </w:rPr>
        <w:t>ми</w:t>
      </w:r>
      <w:r w:rsidRPr="00A130C6">
        <w:rPr>
          <w:i/>
          <w:iCs/>
        </w:rPr>
        <w:t xml:space="preserve"> законодательств</w:t>
      </w:r>
      <w:r>
        <w:rPr>
          <w:i/>
          <w:iCs/>
        </w:rPr>
        <w:t>а</w:t>
      </w:r>
      <w:r w:rsidRPr="00A130C6">
        <w:rPr>
          <w:i/>
          <w:iCs/>
        </w:rPr>
        <w:t xml:space="preserve"> Российской Федерации </w:t>
      </w:r>
    </w:p>
    <w:p w:rsidR="00846CBC" w:rsidRPr="0012551C" w:rsidRDefault="00846CBC" w:rsidP="00846CBC">
      <w:pPr>
        <w:numPr>
          <w:ilvl w:val="0"/>
          <w:numId w:val="18"/>
        </w:numPr>
        <w:suppressAutoHyphens w:val="0"/>
        <w:autoSpaceDE w:val="0"/>
        <w:autoSpaceDN w:val="0"/>
        <w:jc w:val="both"/>
        <w:rPr>
          <w:i/>
        </w:rPr>
      </w:pPr>
      <w:r>
        <w:rPr>
          <w:b/>
          <w:bCs/>
        </w:rPr>
        <w:t>Срок поставки товара:</w:t>
      </w:r>
      <w:r>
        <w:t xml:space="preserve"> </w:t>
      </w:r>
      <w:r w:rsidRPr="0012551C">
        <w:rPr>
          <w:i/>
        </w:rPr>
        <w:t>Не более чем 20 календарных дней с момента заключения договора.</w:t>
      </w:r>
    </w:p>
    <w:p w:rsidR="00846CBC" w:rsidRPr="00A130C6" w:rsidRDefault="00846CBC" w:rsidP="00846CBC">
      <w:pPr>
        <w:tabs>
          <w:tab w:val="left" w:pos="708"/>
        </w:tabs>
        <w:autoSpaceDE w:val="0"/>
        <w:autoSpaceDN w:val="0"/>
        <w:jc w:val="both"/>
      </w:pPr>
      <w:bookmarkStart w:id="13" w:name="OLE_LINK3"/>
      <w:bookmarkStart w:id="14" w:name="OLE_LINK4"/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22"/>
        <w:gridCol w:w="1134"/>
        <w:gridCol w:w="992"/>
      </w:tblGrid>
      <w:tr w:rsidR="00846CBC" w:rsidRPr="00A130C6" w:rsidTr="00C6650D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autoSpaceDE w:val="0"/>
              <w:autoSpaceDN w:val="0"/>
              <w:spacing w:after="60"/>
              <w:jc w:val="center"/>
              <w:rPr>
                <w:b/>
                <w:bCs/>
              </w:rPr>
            </w:pPr>
            <w:r w:rsidRPr="00A130C6">
              <w:rPr>
                <w:b/>
                <w:bCs/>
              </w:rPr>
              <w:t>№ п/п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autoSpaceDE w:val="0"/>
              <w:autoSpaceDN w:val="0"/>
              <w:spacing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Технические т</w:t>
            </w:r>
            <w:r w:rsidRPr="00B012AE">
              <w:rPr>
                <w:b/>
                <w:bCs/>
              </w:rPr>
              <w:t>ребования соответствия ГОСТ, наличия санитарно-эпидемиологических экспертиз, заключений, регистрации в органах исполнительно власти, наличия удостоверений и проч.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autoSpaceDE w:val="0"/>
              <w:autoSpaceDN w:val="0"/>
              <w:spacing w:after="60"/>
              <w:jc w:val="center"/>
              <w:rPr>
                <w:b/>
                <w:bCs/>
              </w:rPr>
            </w:pPr>
            <w:r w:rsidRPr="00A130C6">
              <w:rPr>
                <w:b/>
                <w:bCs/>
              </w:rPr>
              <w:t>Количество товаров</w:t>
            </w:r>
          </w:p>
        </w:tc>
      </w:tr>
      <w:tr w:rsidR="00846CBC" w:rsidRPr="00A130C6" w:rsidTr="00C6650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rPr>
                <w:b/>
                <w:bCs/>
              </w:rPr>
            </w:pPr>
          </w:p>
        </w:tc>
        <w:tc>
          <w:tcPr>
            <w:tcW w:w="8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autoSpaceDE w:val="0"/>
              <w:autoSpaceDN w:val="0"/>
              <w:spacing w:after="60"/>
              <w:jc w:val="center"/>
              <w:rPr>
                <w:b/>
                <w:bCs/>
              </w:rPr>
            </w:pPr>
            <w:r w:rsidRPr="00A130C6"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CBC" w:rsidRPr="00A130C6" w:rsidRDefault="00846CBC" w:rsidP="00C6650D">
            <w:pPr>
              <w:autoSpaceDE w:val="0"/>
              <w:autoSpaceDN w:val="0"/>
              <w:spacing w:after="60"/>
              <w:jc w:val="center"/>
              <w:rPr>
                <w:b/>
                <w:bCs/>
              </w:rPr>
            </w:pPr>
            <w:r w:rsidRPr="00A130C6">
              <w:rPr>
                <w:b/>
                <w:bCs/>
              </w:rPr>
              <w:t>Кол-во</w:t>
            </w:r>
          </w:p>
        </w:tc>
      </w:tr>
      <w:tr w:rsidR="00846CBC" w:rsidRPr="00A130C6" w:rsidTr="00C6650D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BC" w:rsidRPr="00005603" w:rsidRDefault="00846CBC" w:rsidP="00C6650D">
            <w:pPr>
              <w:autoSpaceDE w:val="0"/>
              <w:autoSpaceDN w:val="0"/>
              <w:spacing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BC" w:rsidRPr="00794981" w:rsidRDefault="00846CBC" w:rsidP="00C6650D">
            <w:pPr>
              <w:ind w:left="72" w:hanging="72"/>
              <w:rPr>
                <w:b/>
                <w:sz w:val="20"/>
                <w:szCs w:val="20"/>
              </w:rPr>
            </w:pPr>
            <w:r w:rsidRPr="00794981">
              <w:rPr>
                <w:b/>
                <w:sz w:val="20"/>
                <w:szCs w:val="20"/>
              </w:rPr>
              <w:t>Оборудование должно обеспечивать испытания изделий и их компонентов на сжатие</w:t>
            </w:r>
          </w:p>
          <w:p w:rsidR="00846CBC" w:rsidRPr="00794981" w:rsidRDefault="00846CBC" w:rsidP="00C6650D">
            <w:pPr>
              <w:ind w:left="72" w:hanging="72"/>
              <w:rPr>
                <w:b/>
                <w:sz w:val="20"/>
                <w:szCs w:val="20"/>
              </w:rPr>
            </w:pPr>
            <w:r w:rsidRPr="00794981">
              <w:rPr>
                <w:b/>
                <w:sz w:val="20"/>
                <w:szCs w:val="20"/>
              </w:rPr>
              <w:t>и растяжение.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B012AE">
              <w:rPr>
                <w:sz w:val="20"/>
                <w:szCs w:val="20"/>
              </w:rPr>
              <w:t>Максимальная нагрузка на сж</w:t>
            </w:r>
            <w:r>
              <w:rPr>
                <w:sz w:val="20"/>
                <w:szCs w:val="20"/>
              </w:rPr>
              <w:t>атие и растяжение, не менее   5</w:t>
            </w:r>
            <w:r w:rsidRPr="00B012AE">
              <w:rPr>
                <w:sz w:val="20"/>
                <w:szCs w:val="20"/>
              </w:rPr>
              <w:t xml:space="preserve"> кН.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B012AE">
              <w:rPr>
                <w:sz w:val="20"/>
                <w:szCs w:val="20"/>
              </w:rPr>
              <w:tab/>
              <w:t>Рабочая зона испытаний: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B012AE">
              <w:rPr>
                <w:sz w:val="20"/>
                <w:szCs w:val="20"/>
              </w:rPr>
              <w:t>-</w:t>
            </w:r>
            <w:r w:rsidRPr="00B012AE">
              <w:rPr>
                <w:sz w:val="20"/>
                <w:szCs w:val="20"/>
              </w:rPr>
              <w:tab/>
              <w:t>высота</w:t>
            </w:r>
            <w:r>
              <w:rPr>
                <w:sz w:val="20"/>
                <w:szCs w:val="20"/>
              </w:rPr>
              <w:t xml:space="preserve"> зоны испытаний не менее</w:t>
            </w:r>
            <w:r w:rsidRPr="00B012A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1380</w:t>
            </w:r>
            <w:r w:rsidRPr="00B012AE">
              <w:rPr>
                <w:sz w:val="20"/>
                <w:szCs w:val="20"/>
              </w:rPr>
              <w:t xml:space="preserve"> мм;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перемещение траверсы не менее 1100 мм;  </w:t>
            </w:r>
          </w:p>
          <w:p w:rsidR="00C125AC" w:rsidRDefault="00846CBC" w:rsidP="00C6650D">
            <w:pPr>
              <w:ind w:left="72" w:hanging="72"/>
              <w:rPr>
                <w:vanish/>
                <w:sz w:val="20"/>
                <w:szCs w:val="20"/>
              </w:rPr>
            </w:pPr>
            <w:r>
              <w:rPr>
                <w:sz w:val="20"/>
                <w:szCs w:val="20"/>
              </w:rPr>
              <w:t>- с</w:t>
            </w:r>
            <w:r>
              <w:rPr>
                <w:vanish/>
                <w:sz w:val="20"/>
                <w:szCs w:val="20"/>
              </w:rPr>
              <w:t>5 до 500 мм/мин.</w:t>
            </w:r>
            <w:r w:rsidR="00C125AC">
              <w:rPr>
                <w:vanish/>
                <w:sz w:val="20"/>
                <w:szCs w:val="20"/>
              </w:rPr>
              <w:t xml:space="preserve"> н</w:t>
            </w:r>
            <w:r>
              <w:rPr>
                <w:vanish/>
                <w:sz w:val="20"/>
                <w:szCs w:val="20"/>
              </w:rPr>
              <w:t>аходится в строгом диапазоне от 0.</w:t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 w:rsidR="00C125AC">
              <w:rPr>
                <w:vanish/>
                <w:sz w:val="20"/>
                <w:szCs w:val="20"/>
              </w:rPr>
              <w:t xml:space="preserve"> </w:t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  <w:r>
              <w:rPr>
                <w:vanish/>
                <w:sz w:val="20"/>
                <w:szCs w:val="20"/>
              </w:rPr>
              <w:pgNum/>
            </w:r>
          </w:p>
          <w:p w:rsidR="00846CBC" w:rsidRDefault="00C125A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vanish/>
                <w:sz w:val="20"/>
                <w:szCs w:val="20"/>
              </w:rPr>
              <w:t>- с</w:t>
            </w:r>
            <w:r w:rsidR="00846CBC" w:rsidRPr="00B012AE">
              <w:rPr>
                <w:sz w:val="20"/>
                <w:szCs w:val="20"/>
              </w:rPr>
              <w:t xml:space="preserve">корость </w:t>
            </w:r>
            <w:r w:rsidR="00846CBC">
              <w:rPr>
                <w:sz w:val="20"/>
                <w:szCs w:val="20"/>
              </w:rPr>
              <w:t>испытания должна находится в строгом диапазоне от 0.05 до 1000 мм/мин.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скорость возврата траверсы – не менее 1000 мм/мин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точность позиционирования траверсы не более чем 0.054 мкм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жесткость рамы не менее чем 80 кН\мм 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точность поддержания скорости испытания не более 0.2% от установленной оператором</w:t>
            </w:r>
          </w:p>
          <w:p w:rsidR="00846CBC" w:rsidRPr="009348F1" w:rsidRDefault="00846CBC" w:rsidP="00C6650D">
            <w:pPr>
              <w:ind w:left="72" w:hanging="72"/>
            </w:pPr>
            <w:r w:rsidRPr="009E6AE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электромеханическая </w:t>
            </w:r>
            <w:r w:rsidRPr="009E6A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машина должна иметь </w:t>
            </w:r>
            <w:r w:rsidRPr="009E6AE9">
              <w:rPr>
                <w:sz w:val="20"/>
                <w:szCs w:val="20"/>
              </w:rPr>
              <w:t>усовершенствованн</w:t>
            </w:r>
            <w:r>
              <w:rPr>
                <w:sz w:val="20"/>
                <w:szCs w:val="20"/>
              </w:rPr>
              <w:t>ую</w:t>
            </w:r>
            <w:r w:rsidRPr="009E6AE9">
              <w:rPr>
                <w:sz w:val="20"/>
                <w:szCs w:val="20"/>
              </w:rPr>
              <w:t xml:space="preserve"> технология электроники датчиков, обеспечивающая </w:t>
            </w:r>
            <w:r>
              <w:rPr>
                <w:sz w:val="20"/>
                <w:szCs w:val="20"/>
              </w:rPr>
              <w:t xml:space="preserve"> не менее чем </w:t>
            </w:r>
            <w:r w:rsidRPr="009E6AE9">
              <w:rPr>
                <w:sz w:val="20"/>
                <w:szCs w:val="20"/>
              </w:rPr>
              <w:t xml:space="preserve">19-ти битное разрешение во всем диапазоне с разрядностью </w:t>
            </w:r>
            <w:r>
              <w:rPr>
                <w:sz w:val="20"/>
                <w:szCs w:val="20"/>
              </w:rPr>
              <w:t xml:space="preserve">не более </w:t>
            </w:r>
            <w:r w:rsidRPr="009E6AE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9E6AE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9348F1">
              <w:rPr>
                <w:sz w:val="20"/>
                <w:szCs w:val="20"/>
              </w:rPr>
              <w:t>524</w:t>
            </w:r>
            <w:r>
              <w:rPr>
                <w:sz w:val="20"/>
                <w:szCs w:val="20"/>
              </w:rPr>
              <w:t xml:space="preserve"> </w:t>
            </w:r>
            <w:r w:rsidRPr="009348F1">
              <w:rPr>
                <w:sz w:val="20"/>
                <w:szCs w:val="20"/>
              </w:rPr>
              <w:t>288</w:t>
            </w:r>
            <w:r w:rsidRPr="009E6AE9">
              <w:rPr>
                <w:sz w:val="20"/>
                <w:szCs w:val="20"/>
              </w:rPr>
              <w:t>.</w:t>
            </w:r>
          </w:p>
          <w:p w:rsidR="00846CBC" w:rsidRPr="009E6AE9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D2BAF">
              <w:rPr>
                <w:sz w:val="20"/>
                <w:szCs w:val="20"/>
              </w:rPr>
              <w:t>система управления должна иметь возможность автоматического распознавания и калибровки подключаемых датчиков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9E6AE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электромеханическая машина должна иметь </w:t>
            </w:r>
            <w:r w:rsidRPr="009E6AE9">
              <w:rPr>
                <w:sz w:val="20"/>
                <w:szCs w:val="20"/>
              </w:rPr>
              <w:t>высокоточн</w:t>
            </w:r>
            <w:r>
              <w:rPr>
                <w:sz w:val="20"/>
                <w:szCs w:val="20"/>
              </w:rPr>
              <w:t>ую</w:t>
            </w:r>
            <w:r w:rsidRPr="009E6AE9">
              <w:rPr>
                <w:sz w:val="20"/>
                <w:szCs w:val="20"/>
              </w:rPr>
              <w:t xml:space="preserve"> цифров</w:t>
            </w:r>
            <w:r>
              <w:rPr>
                <w:sz w:val="20"/>
                <w:szCs w:val="20"/>
              </w:rPr>
              <w:t>ую</w:t>
            </w:r>
            <w:r w:rsidRPr="009E6AE9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у</w:t>
            </w:r>
            <w:r w:rsidRPr="009E6AE9">
              <w:rPr>
                <w:sz w:val="20"/>
                <w:szCs w:val="20"/>
              </w:rPr>
              <w:t xml:space="preserve"> управления с разрешением электроники контроллера </w:t>
            </w:r>
            <w:r>
              <w:rPr>
                <w:sz w:val="20"/>
                <w:szCs w:val="20"/>
              </w:rPr>
              <w:t xml:space="preserve">не менее </w:t>
            </w:r>
            <w:r w:rsidRPr="009E6AE9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9E6AE9">
              <w:rPr>
                <w:sz w:val="20"/>
                <w:szCs w:val="20"/>
              </w:rPr>
              <w:t>бит обеспечива</w:t>
            </w:r>
            <w:r>
              <w:rPr>
                <w:sz w:val="20"/>
                <w:szCs w:val="20"/>
              </w:rPr>
              <w:t>я</w:t>
            </w:r>
            <w:r w:rsidRPr="009E6AE9">
              <w:rPr>
                <w:sz w:val="20"/>
                <w:szCs w:val="20"/>
              </w:rPr>
              <w:t xml:space="preserve"> высокую частоту опроса данных </w:t>
            </w:r>
            <w:r>
              <w:rPr>
                <w:sz w:val="20"/>
                <w:szCs w:val="20"/>
              </w:rPr>
              <w:t>не менее 40 кГц</w:t>
            </w:r>
            <w:r w:rsidRPr="009E6AE9">
              <w:rPr>
                <w:sz w:val="20"/>
                <w:szCs w:val="20"/>
              </w:rPr>
              <w:t xml:space="preserve"> параллельно по всем измерительным каналам (датчик нагрузки, датчик положения траверсы, 2 датчика деформации</w:t>
            </w:r>
            <w:r>
              <w:rPr>
                <w:sz w:val="20"/>
                <w:szCs w:val="20"/>
              </w:rPr>
              <w:t>)</w:t>
            </w:r>
          </w:p>
          <w:p w:rsidR="00846CBC" w:rsidRPr="00DF546D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электромеханическая машина должна иметь б</w:t>
            </w:r>
            <w:r w:rsidRPr="00DF546D">
              <w:rPr>
                <w:sz w:val="20"/>
                <w:szCs w:val="20"/>
              </w:rPr>
              <w:t xml:space="preserve">лок передачи данных от испытательной машины к компьютеру, через порт Ethernet, позволяющий передавать данные со скоростью </w:t>
            </w:r>
            <w:r>
              <w:rPr>
                <w:sz w:val="20"/>
                <w:szCs w:val="20"/>
              </w:rPr>
              <w:t>не менее 750 кБод и частотой не менее 500 Гц.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9E6AE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электромеханическая машина должна иметь возможность </w:t>
            </w:r>
            <w:r w:rsidRPr="009E6AE9">
              <w:rPr>
                <w:sz w:val="20"/>
                <w:szCs w:val="20"/>
              </w:rPr>
              <w:t>полн</w:t>
            </w:r>
            <w:r>
              <w:rPr>
                <w:sz w:val="20"/>
                <w:szCs w:val="20"/>
              </w:rPr>
              <w:t>ого</w:t>
            </w:r>
            <w:r w:rsidRPr="009E6AE9">
              <w:rPr>
                <w:sz w:val="20"/>
                <w:szCs w:val="20"/>
              </w:rPr>
              <w:t xml:space="preserve"> контрол</w:t>
            </w:r>
            <w:r>
              <w:rPr>
                <w:sz w:val="20"/>
                <w:szCs w:val="20"/>
              </w:rPr>
              <w:t>я</w:t>
            </w:r>
            <w:r w:rsidRPr="009E6AE9">
              <w:rPr>
                <w:sz w:val="20"/>
                <w:szCs w:val="20"/>
              </w:rPr>
              <w:t xml:space="preserve"> и управлени</w:t>
            </w:r>
            <w:r>
              <w:rPr>
                <w:sz w:val="20"/>
                <w:szCs w:val="20"/>
              </w:rPr>
              <w:t>я</w:t>
            </w:r>
            <w:r w:rsidRPr="009E6AE9">
              <w:rPr>
                <w:sz w:val="20"/>
                <w:szCs w:val="20"/>
              </w:rPr>
              <w:t xml:space="preserve"> машиной с компьютера через Ethernet интерфейс, калибровку датчиков, установку пределов измерений, контроль за параметрами испытания по дисплеям, сбор и сохранение данных в формате ASCII, графики </w:t>
            </w:r>
            <w:r>
              <w:rPr>
                <w:sz w:val="20"/>
                <w:szCs w:val="20"/>
              </w:rPr>
              <w:t>и диаграммы в реальном масштабе.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E632E">
              <w:rPr>
                <w:sz w:val="20"/>
                <w:szCs w:val="20"/>
              </w:rPr>
              <w:t xml:space="preserve">габаритный размер ШхГхВ не более: </w:t>
            </w:r>
            <w:r>
              <w:rPr>
                <w:sz w:val="20"/>
                <w:szCs w:val="20"/>
              </w:rPr>
              <w:t>400</w:t>
            </w:r>
            <w:r w:rsidRPr="00EE632E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550</w:t>
            </w:r>
            <w:r w:rsidRPr="00EE632E">
              <w:rPr>
                <w:sz w:val="20"/>
                <w:szCs w:val="20"/>
              </w:rPr>
              <w:t>х1</w:t>
            </w:r>
            <w:r>
              <w:rPr>
                <w:sz w:val="20"/>
                <w:szCs w:val="20"/>
              </w:rPr>
              <w:t>630</w:t>
            </w:r>
            <w:r w:rsidRPr="00EE632E">
              <w:rPr>
                <w:sz w:val="20"/>
                <w:szCs w:val="20"/>
              </w:rPr>
              <w:t xml:space="preserve"> мм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E632E">
              <w:rPr>
                <w:sz w:val="20"/>
                <w:szCs w:val="20"/>
              </w:rPr>
              <w:t xml:space="preserve">масса системы не менее </w:t>
            </w:r>
            <w:r>
              <w:rPr>
                <w:sz w:val="20"/>
                <w:szCs w:val="20"/>
              </w:rPr>
              <w:t>50</w:t>
            </w:r>
            <w:r w:rsidRPr="00EE632E">
              <w:rPr>
                <w:sz w:val="20"/>
                <w:szCs w:val="20"/>
              </w:rPr>
              <w:t xml:space="preserve"> и не более </w:t>
            </w:r>
            <w:r>
              <w:rPr>
                <w:sz w:val="20"/>
                <w:szCs w:val="20"/>
              </w:rPr>
              <w:t>7</w:t>
            </w:r>
            <w:r w:rsidRPr="00EE632E">
              <w:rPr>
                <w:sz w:val="20"/>
                <w:szCs w:val="20"/>
              </w:rPr>
              <w:t>0 кг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E632E">
              <w:rPr>
                <w:sz w:val="20"/>
                <w:szCs w:val="20"/>
              </w:rPr>
              <w:t xml:space="preserve">питание строго 220 В, 50 Гц, 1 фаза, мощность не более </w:t>
            </w:r>
            <w:r>
              <w:rPr>
                <w:sz w:val="20"/>
                <w:szCs w:val="20"/>
              </w:rPr>
              <w:t>32</w:t>
            </w:r>
            <w:r w:rsidRPr="00EE632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EE632E">
              <w:rPr>
                <w:sz w:val="20"/>
                <w:szCs w:val="20"/>
              </w:rPr>
              <w:t>Вт</w:t>
            </w:r>
            <w:r>
              <w:rPr>
                <w:sz w:val="20"/>
                <w:szCs w:val="20"/>
              </w:rPr>
              <w:t>.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B012AE">
              <w:rPr>
                <w:sz w:val="20"/>
                <w:szCs w:val="20"/>
              </w:rPr>
              <w:tab/>
              <w:t>В состав Оборудования должны входить: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</w:p>
          <w:p w:rsidR="00846CBC" w:rsidRDefault="00846CBC" w:rsidP="00846CBC">
            <w:pPr>
              <w:numPr>
                <w:ilvl w:val="0"/>
                <w:numId w:val="19"/>
              </w:numPr>
              <w:suppressAutoHyphens w:val="0"/>
              <w:rPr>
                <w:sz w:val="20"/>
                <w:szCs w:val="20"/>
              </w:rPr>
            </w:pPr>
            <w:r w:rsidRPr="00B012AE">
              <w:rPr>
                <w:sz w:val="20"/>
                <w:szCs w:val="20"/>
              </w:rPr>
              <w:t>Датчик силы со следующими характеристиками:</w:t>
            </w:r>
          </w:p>
          <w:p w:rsidR="00846CBC" w:rsidRPr="00B012AE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B012AE">
              <w:rPr>
                <w:sz w:val="20"/>
                <w:szCs w:val="20"/>
              </w:rPr>
              <w:t>-</w:t>
            </w:r>
            <w:r w:rsidRPr="00B012AE">
              <w:rPr>
                <w:sz w:val="20"/>
                <w:szCs w:val="20"/>
              </w:rPr>
              <w:tab/>
              <w:t>номи</w:t>
            </w:r>
            <w:r>
              <w:rPr>
                <w:sz w:val="20"/>
                <w:szCs w:val="20"/>
              </w:rPr>
              <w:t>нальная нагрузка, не менее - ±5</w:t>
            </w:r>
            <w:r w:rsidRPr="00B012AE">
              <w:rPr>
                <w:sz w:val="20"/>
                <w:szCs w:val="20"/>
              </w:rPr>
              <w:t xml:space="preserve"> кН;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 xml:space="preserve">- точность измерения нагрузки 0.5% от измеряемой величины в </w:t>
            </w:r>
            <w:r>
              <w:rPr>
                <w:sz w:val="20"/>
                <w:szCs w:val="20"/>
              </w:rPr>
              <w:t xml:space="preserve">строгом диапазоне от 50Н до  </w:t>
            </w:r>
            <w:r w:rsidRPr="00365B46">
              <w:rPr>
                <w:sz w:val="20"/>
                <w:szCs w:val="20"/>
              </w:rPr>
              <w:t>номинальной мощности датчика нагрузки</w:t>
            </w:r>
            <w:r>
              <w:rPr>
                <w:sz w:val="20"/>
                <w:szCs w:val="20"/>
              </w:rPr>
              <w:t xml:space="preserve">  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 xml:space="preserve">- стабильность нуля </w:t>
            </w:r>
            <w:r>
              <w:rPr>
                <w:sz w:val="20"/>
                <w:szCs w:val="20"/>
              </w:rPr>
              <w:t xml:space="preserve">не хуже </w:t>
            </w:r>
            <w:r w:rsidRPr="00365B46">
              <w:rPr>
                <w:sz w:val="20"/>
                <w:szCs w:val="20"/>
              </w:rPr>
              <w:t>0.001% от полной шкалы в изотермических условиях;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 xml:space="preserve">- нелинейность </w:t>
            </w:r>
            <w:r>
              <w:rPr>
                <w:sz w:val="20"/>
                <w:szCs w:val="20"/>
              </w:rPr>
              <w:t xml:space="preserve">не хуже </w:t>
            </w:r>
            <w:r w:rsidRPr="00365B46">
              <w:rPr>
                <w:sz w:val="20"/>
                <w:szCs w:val="20"/>
              </w:rPr>
              <w:t>±0.25% от текущей величины нагрузки в диапазоне от 0,4% до 100% номинального значения датчика;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 xml:space="preserve">- повторяемость </w:t>
            </w:r>
            <w:r>
              <w:rPr>
                <w:sz w:val="20"/>
                <w:szCs w:val="20"/>
              </w:rPr>
              <w:t xml:space="preserve">не хуже </w:t>
            </w:r>
            <w:r w:rsidRPr="00365B46">
              <w:rPr>
                <w:sz w:val="20"/>
                <w:szCs w:val="20"/>
              </w:rPr>
              <w:t>±0.25% от текущей величины нагрузки в диапазоне от 0,4% до 100% номинального значения датчика;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>- гистерезис 0.2% от максимального текущего значения в цикле;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>- ползучесть 0.2% от текущего значения;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>- соответствие либо превышает требования стандартов ASTM E4, BS 1610, DIN 51221, ISO7500/1, EN 10002-2, AFNOR A03-50, ГОСТ 1497-84;</w:t>
            </w:r>
          </w:p>
          <w:p w:rsidR="00846CBC" w:rsidRPr="00365B46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>- самоидентификация в соответствии со стандартом IEEE 1451.4;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65B46">
              <w:rPr>
                <w:sz w:val="20"/>
                <w:szCs w:val="20"/>
              </w:rPr>
              <w:t xml:space="preserve">- защита от перегрузки </w:t>
            </w:r>
            <w:r>
              <w:rPr>
                <w:sz w:val="20"/>
                <w:szCs w:val="20"/>
              </w:rPr>
              <w:t xml:space="preserve">не менее </w:t>
            </w:r>
            <w:r w:rsidRPr="00365B46">
              <w:rPr>
                <w:sz w:val="20"/>
                <w:szCs w:val="20"/>
              </w:rPr>
              <w:t>150%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9036E">
              <w:rPr>
                <w:sz w:val="20"/>
                <w:szCs w:val="20"/>
              </w:rPr>
              <w:t>защита от механического повреждения до 300%</w:t>
            </w:r>
            <w:r w:rsidRPr="00365B46">
              <w:rPr>
                <w:sz w:val="20"/>
                <w:szCs w:val="20"/>
              </w:rPr>
              <w:t>.</w:t>
            </w:r>
          </w:p>
          <w:p w:rsidR="00846CBC" w:rsidRDefault="00846CBC" w:rsidP="00C6650D">
            <w:pPr>
              <w:rPr>
                <w:sz w:val="20"/>
                <w:szCs w:val="20"/>
              </w:rPr>
            </w:pP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Плиты для испытаний на сжатие  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5B6C10">
              <w:rPr>
                <w:sz w:val="20"/>
                <w:szCs w:val="20"/>
              </w:rPr>
              <w:t>- наличие не менее 2-х плит для испытани</w:t>
            </w:r>
            <w:r>
              <w:rPr>
                <w:sz w:val="20"/>
                <w:szCs w:val="20"/>
              </w:rPr>
              <w:t>я на сжатия диаметром не менее 1</w:t>
            </w:r>
            <w:r w:rsidRPr="005B6C10">
              <w:rPr>
                <w:sz w:val="20"/>
                <w:szCs w:val="20"/>
              </w:rPr>
              <w:t>50 мм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максимальная нагрузка не менее 5 кН</w:t>
            </w:r>
          </w:p>
          <w:p w:rsidR="00846CBC" w:rsidRDefault="00846CBC" w:rsidP="00C6650D">
            <w:pPr>
              <w:rPr>
                <w:sz w:val="20"/>
                <w:szCs w:val="20"/>
              </w:rPr>
            </w:pP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Программное обеспечение на русском языке для управления испытаниями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язык программного обеспечения должен быть русский</w:t>
            </w: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 xml:space="preserve">- ПО должно работать с операционными системами не менее Windows </w:t>
            </w:r>
            <w:r>
              <w:rPr>
                <w:sz w:val="20"/>
                <w:szCs w:val="20"/>
              </w:rPr>
              <w:t xml:space="preserve">10 </w:t>
            </w:r>
            <w:r w:rsidRPr="00C04123">
              <w:rPr>
                <w:sz w:val="20"/>
                <w:szCs w:val="20"/>
              </w:rPr>
              <w:t xml:space="preserve"> 64 бит.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основной модуль ПО должен обеспечивать проведение испытаний, управление системой, сбор данных и расчет параметров в соответствии с требованиями большинства международных и российских стандартов на испытания на растяжение, сжатие, изгиб, срез, адгезию, трение, испытания по заданному шаблону нагружения, циклирование, трапециевидное нагружение и пр.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для наблюдения за процессом теста ПО должно выводить на экран монитора неограниченное кол-во окон с данными, таким как: текущие показания подключенных датчиков, показания расчивываемых параметров в данный момент испытания, временные параметры и пр.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отображать график нагружения в режиме реального времени и таблицу с результатами испытаний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конфигурировать пользователем вида основного экрана при испытании образцов;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определять защитные пределы;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устанавливать пароли пользователей (администратор, начальник лаборатории или пользователь);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проводить автоматическую калибровку и балансировку датчиков нагрузки, экстензометров;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проводить расчет дополнительных параметров, определяемых пользователем;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запускать метод испытания одним кликом по иконке с рабочего стола;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выводить результаты тестов на печать;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позволять создание отчетов в форматах Word, PDF, HTML по стандартным шаблонам, а также по произвольным шаблонам, задаваемыми пользователями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содержать руководство по созданию методов испытаний;</w:t>
            </w:r>
          </w:p>
          <w:p w:rsidR="00846CBC" w:rsidRPr="00C0412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C04123">
              <w:rPr>
                <w:sz w:val="20"/>
                <w:szCs w:val="20"/>
              </w:rPr>
              <w:t>- ПО должно иметь возможность импорта/экспорта данных в/из различных форматов;</w:t>
            </w:r>
          </w:p>
          <w:p w:rsidR="00846CBC" w:rsidRDefault="00846CBC" w:rsidP="00C6650D">
            <w:pPr>
              <w:rPr>
                <w:sz w:val="20"/>
                <w:szCs w:val="20"/>
              </w:rPr>
            </w:pPr>
          </w:p>
          <w:p w:rsidR="00846CBC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Компьютер управления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Персональный компьютер HP 6200 Pro</w:t>
            </w:r>
            <w:r>
              <w:rPr>
                <w:sz w:val="20"/>
                <w:szCs w:val="20"/>
              </w:rPr>
              <w:t xml:space="preserve">  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14410">
              <w:rPr>
                <w:sz w:val="20"/>
                <w:szCs w:val="20"/>
              </w:rPr>
              <w:t>- процессор Intel® Core™ i3-2120 (3,30 ГГц, 3 МБ кэш-памяти, 2 ядра)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  <w:lang w:val="en-US"/>
              </w:rPr>
            </w:pPr>
            <w:r w:rsidRPr="00314410">
              <w:rPr>
                <w:sz w:val="20"/>
                <w:szCs w:val="20"/>
                <w:lang w:val="en-US"/>
              </w:rPr>
              <w:t xml:space="preserve">- </w:t>
            </w:r>
            <w:r w:rsidRPr="00314410">
              <w:rPr>
                <w:sz w:val="20"/>
                <w:szCs w:val="20"/>
              </w:rPr>
              <w:t>чипсет</w:t>
            </w:r>
            <w:r w:rsidRPr="00314410">
              <w:rPr>
                <w:sz w:val="20"/>
                <w:szCs w:val="20"/>
                <w:lang w:val="en-US"/>
              </w:rPr>
              <w:t xml:space="preserve"> Intel® Q65 Express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  <w:lang w:val="en-US"/>
              </w:rPr>
            </w:pPr>
            <w:r w:rsidRPr="00314410">
              <w:rPr>
                <w:sz w:val="20"/>
                <w:szCs w:val="20"/>
                <w:lang w:val="en-US"/>
              </w:rPr>
              <w:t xml:space="preserve">- </w:t>
            </w:r>
            <w:r w:rsidRPr="00314410">
              <w:rPr>
                <w:sz w:val="20"/>
                <w:szCs w:val="20"/>
              </w:rPr>
              <w:t>форм</w:t>
            </w:r>
            <w:r w:rsidRPr="00314410">
              <w:rPr>
                <w:sz w:val="20"/>
                <w:szCs w:val="20"/>
                <w:lang w:val="en-US"/>
              </w:rPr>
              <w:t>-</w:t>
            </w:r>
            <w:r w:rsidRPr="00314410">
              <w:rPr>
                <w:sz w:val="20"/>
                <w:szCs w:val="20"/>
              </w:rPr>
              <w:t>фактор</w:t>
            </w:r>
            <w:r w:rsidRPr="00314410">
              <w:rPr>
                <w:sz w:val="20"/>
                <w:szCs w:val="20"/>
                <w:lang w:val="en-US"/>
              </w:rPr>
              <w:t>: Microtower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  <w:lang w:val="en-US"/>
              </w:rPr>
            </w:pPr>
            <w:r w:rsidRPr="00314410">
              <w:rPr>
                <w:sz w:val="20"/>
                <w:szCs w:val="20"/>
                <w:lang w:val="en-US"/>
              </w:rPr>
              <w:t xml:space="preserve">- </w:t>
            </w:r>
            <w:r w:rsidRPr="00314410">
              <w:rPr>
                <w:sz w:val="20"/>
                <w:szCs w:val="20"/>
              </w:rPr>
              <w:t>объем</w:t>
            </w:r>
            <w:r w:rsidRPr="00314410">
              <w:rPr>
                <w:sz w:val="20"/>
                <w:szCs w:val="20"/>
                <w:lang w:val="en-US"/>
              </w:rPr>
              <w:t xml:space="preserve"> </w:t>
            </w:r>
            <w:r w:rsidRPr="00314410">
              <w:rPr>
                <w:sz w:val="20"/>
                <w:szCs w:val="20"/>
              </w:rPr>
              <w:t>памяти</w:t>
            </w:r>
            <w:r w:rsidRPr="00314410">
              <w:rPr>
                <w:sz w:val="20"/>
                <w:szCs w:val="20"/>
                <w:lang w:val="en-US"/>
              </w:rPr>
              <w:t xml:space="preserve"> </w:t>
            </w:r>
            <w:r w:rsidRPr="00AD070A">
              <w:rPr>
                <w:sz w:val="20"/>
                <w:szCs w:val="20"/>
                <w:lang w:val="en-US"/>
              </w:rPr>
              <w:t>4</w:t>
            </w:r>
            <w:r w:rsidRPr="00314410">
              <w:rPr>
                <w:sz w:val="20"/>
                <w:szCs w:val="20"/>
                <w:lang w:val="en-US"/>
              </w:rPr>
              <w:t xml:space="preserve"> </w:t>
            </w:r>
            <w:r w:rsidRPr="00314410">
              <w:rPr>
                <w:sz w:val="20"/>
                <w:szCs w:val="20"/>
              </w:rPr>
              <w:t>Гб</w:t>
            </w:r>
            <w:r w:rsidRPr="00314410">
              <w:rPr>
                <w:sz w:val="20"/>
                <w:szCs w:val="20"/>
                <w:lang w:val="en-US"/>
              </w:rPr>
              <w:t xml:space="preserve"> 1333 </w:t>
            </w:r>
            <w:r w:rsidRPr="00314410">
              <w:rPr>
                <w:sz w:val="20"/>
                <w:szCs w:val="20"/>
              </w:rPr>
              <w:t>МГц</w:t>
            </w:r>
            <w:r w:rsidRPr="00314410">
              <w:rPr>
                <w:sz w:val="20"/>
                <w:szCs w:val="20"/>
                <w:lang w:val="en-US"/>
              </w:rPr>
              <w:t xml:space="preserve"> DDR3 SDRAM 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жесткий диск SATA (7200 об./мин) 500 Гб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  <w:lang w:val="en-US"/>
              </w:rPr>
            </w:pPr>
            <w:r w:rsidRPr="00314410">
              <w:rPr>
                <w:sz w:val="20"/>
                <w:szCs w:val="20"/>
                <w:lang w:val="en-US"/>
              </w:rPr>
              <w:t xml:space="preserve">- </w:t>
            </w:r>
            <w:r w:rsidRPr="00314410">
              <w:rPr>
                <w:sz w:val="20"/>
                <w:szCs w:val="20"/>
              </w:rPr>
              <w:t>оптический</w:t>
            </w:r>
            <w:r w:rsidRPr="00314410">
              <w:rPr>
                <w:sz w:val="20"/>
                <w:szCs w:val="20"/>
                <w:lang w:val="en-US"/>
              </w:rPr>
              <w:t xml:space="preserve"> </w:t>
            </w:r>
            <w:r w:rsidRPr="00314410">
              <w:rPr>
                <w:sz w:val="20"/>
                <w:szCs w:val="20"/>
              </w:rPr>
              <w:t>дисковод</w:t>
            </w:r>
            <w:r w:rsidRPr="00314410">
              <w:rPr>
                <w:sz w:val="20"/>
                <w:szCs w:val="20"/>
                <w:lang w:val="en-US"/>
              </w:rPr>
              <w:t xml:space="preserve"> DVD +/-RW SATA SuperMulti SATA DVD-ROM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- дополнительные разъемы: </w:t>
            </w:r>
            <w:r>
              <w:rPr>
                <w:sz w:val="20"/>
                <w:szCs w:val="20"/>
              </w:rPr>
              <w:t>10</w:t>
            </w:r>
            <w:r w:rsidRPr="00314410">
              <w:rPr>
                <w:sz w:val="20"/>
                <w:szCs w:val="20"/>
              </w:rPr>
              <w:t xml:space="preserve"> USB 2.0, 1 последовательный порт, 1 разъем PS/2 для клавиатуры, 1 разъем PS/2 для мыши, 1 разъем DisplayPort, 1 разъем VGA, 1 гнездо для микрофона/наушников, 1 линейный вход, 1 линейный выход, 1 разъем RJ-45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- стандартные клавиатура и мышь 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встроенный блок питания 320 Вт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габариты (Ш x Г x В): 177 x 431 x 377 мм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масса 9.3 кг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Монитор HP TFT LA2306x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 - тонкий ЖК-монитор с диагональю 58,4 см (23")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разрешение: 1920x1080  пкс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время отклика 5 мс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разъемы VGA (D-Sub) и DVI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подвижная подставка позволяет регулировать высоту до 130 мм, а возможность поворота на 90°, поворота вправо и влево и наклона на 35° обеспечивают удобство работы.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- встроенный двухпортовый концентратор USB 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- масса: 6.80 кг  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Источник бесперебойного питания APC Back CS 500VA BK500-RS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Комплект предустановленного программного обеспечения:</w:t>
            </w:r>
          </w:p>
          <w:p w:rsidR="00846CBC" w:rsidRPr="00314410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 xml:space="preserve">- операционная система Windows </w:t>
            </w:r>
            <w:r>
              <w:rPr>
                <w:sz w:val="20"/>
                <w:szCs w:val="20"/>
              </w:rPr>
              <w:t>10</w:t>
            </w:r>
            <w:r w:rsidRPr="00314410">
              <w:rPr>
                <w:sz w:val="20"/>
                <w:szCs w:val="20"/>
              </w:rPr>
              <w:t xml:space="preserve"> 64bit (русский язык)</w:t>
            </w:r>
          </w:p>
          <w:p w:rsidR="00846CBC" w:rsidRPr="00830B43" w:rsidRDefault="00846CBC" w:rsidP="00C6650D">
            <w:pPr>
              <w:ind w:left="72" w:hanging="72"/>
              <w:rPr>
                <w:sz w:val="20"/>
                <w:szCs w:val="20"/>
              </w:rPr>
            </w:pPr>
            <w:r w:rsidRPr="00314410">
              <w:rPr>
                <w:sz w:val="20"/>
                <w:szCs w:val="20"/>
              </w:rPr>
              <w:t>- комплект ПО Microsoft Office Basic (русский язык)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BC" w:rsidRDefault="00846CBC" w:rsidP="00C6650D">
            <w:pPr>
              <w:autoSpaceDE w:val="0"/>
              <w:autoSpaceDN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К-т</w:t>
            </w:r>
          </w:p>
          <w:p w:rsidR="00846CBC" w:rsidRPr="00005603" w:rsidRDefault="00846CBC" w:rsidP="00C6650D">
            <w:pPr>
              <w:autoSpaceDE w:val="0"/>
              <w:autoSpaceDN w:val="0"/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BC" w:rsidRPr="00005603" w:rsidRDefault="00846CBC" w:rsidP="00C6650D">
            <w:pPr>
              <w:autoSpaceDE w:val="0"/>
              <w:autoSpaceDN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bookmarkEnd w:id="13"/>
      <w:bookmarkEnd w:id="14"/>
    </w:tbl>
    <w:p w:rsidR="00846CBC" w:rsidRPr="00A130C6" w:rsidRDefault="00846CBC" w:rsidP="00846CBC">
      <w:pPr>
        <w:autoSpaceDE w:val="0"/>
        <w:autoSpaceDN w:val="0"/>
        <w:jc w:val="both"/>
      </w:pPr>
    </w:p>
    <w:p w:rsidR="00113E6A" w:rsidRDefault="00113E6A">
      <w:pPr>
        <w:suppressAutoHyphens w:val="0"/>
        <w:jc w:val="both"/>
        <w:rPr>
          <w:bCs/>
          <w:lang w:eastAsia="en-US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113E6A">
        <w:tc>
          <w:tcPr>
            <w:tcW w:w="5211" w:type="dxa"/>
          </w:tcPr>
          <w:p w:rsidR="00113E6A" w:rsidRDefault="00E32291">
            <w:pPr>
              <w:jc w:val="center"/>
            </w:pPr>
            <w:r>
              <w:rPr>
                <w:b/>
                <w:bCs/>
              </w:rPr>
              <w:t>Покупатель</w:t>
            </w:r>
          </w:p>
        </w:tc>
        <w:tc>
          <w:tcPr>
            <w:tcW w:w="4678" w:type="dxa"/>
            <w:vAlign w:val="center"/>
          </w:tcPr>
          <w:p w:rsidR="00113E6A" w:rsidRDefault="00E32291">
            <w:pPr>
              <w:jc w:val="center"/>
            </w:pPr>
            <w:r>
              <w:rPr>
                <w:b/>
              </w:rPr>
              <w:t>Поставщик</w:t>
            </w:r>
          </w:p>
        </w:tc>
      </w:tr>
      <w:tr w:rsidR="00113E6A">
        <w:tc>
          <w:tcPr>
            <w:tcW w:w="5211" w:type="dxa"/>
          </w:tcPr>
          <w:p w:rsidR="00113E6A" w:rsidRDefault="00E32291">
            <w:pPr>
              <w:jc w:val="both"/>
            </w:pPr>
            <w:r>
              <w:t>Генеральный директор ОАО «ВТИ»</w:t>
            </w:r>
          </w:p>
          <w:p w:rsidR="00113E6A" w:rsidRDefault="00113E6A">
            <w:pPr>
              <w:jc w:val="both"/>
            </w:pPr>
          </w:p>
          <w:p w:rsidR="00113E6A" w:rsidRDefault="00E32291">
            <w:r>
              <w:t>__________________ О.А. Барсуков</w:t>
            </w:r>
          </w:p>
          <w:p w:rsidR="00113E6A" w:rsidRDefault="00E32291">
            <w:r>
              <w:t>М.П.</w:t>
            </w:r>
          </w:p>
        </w:tc>
        <w:tc>
          <w:tcPr>
            <w:tcW w:w="4678" w:type="dxa"/>
            <w:vAlign w:val="center"/>
          </w:tcPr>
          <w:p w:rsidR="00113E6A" w:rsidRDefault="00113E6A">
            <w:pPr>
              <w:jc w:val="center"/>
            </w:pPr>
          </w:p>
          <w:p w:rsidR="00113E6A" w:rsidRDefault="00113E6A"/>
        </w:tc>
      </w:tr>
    </w:tbl>
    <w:p w:rsidR="00113E6A" w:rsidRDefault="00E32291">
      <w:pPr>
        <w:suppressAutoHyphens w:val="0"/>
      </w:pPr>
      <w:r>
        <w:br w:type="page"/>
      </w:r>
    </w:p>
    <w:p w:rsidR="00113E6A" w:rsidRDefault="00E32291">
      <w:pPr>
        <w:pageBreakBefore/>
        <w:jc w:val="right"/>
        <w:rPr>
          <w:b/>
          <w:lang w:val="en-US"/>
        </w:rPr>
      </w:pPr>
      <w:r>
        <w:rPr>
          <w:b/>
        </w:rPr>
        <w:t xml:space="preserve">Приложение № </w:t>
      </w:r>
      <w:r>
        <w:rPr>
          <w:b/>
          <w:lang w:val="en-US"/>
        </w:rPr>
        <w:t>2</w:t>
      </w:r>
    </w:p>
    <w:p w:rsidR="00113E6A" w:rsidRDefault="00E32291">
      <w:pPr>
        <w:jc w:val="right"/>
        <w:rPr>
          <w:rFonts w:eastAsia="Arial"/>
          <w:bCs/>
        </w:rPr>
      </w:pPr>
      <w:r>
        <w:rPr>
          <w:rFonts w:eastAsia="Arial"/>
          <w:bCs/>
        </w:rPr>
        <w:t>к договору поставки оборудования</w:t>
      </w:r>
    </w:p>
    <w:p w:rsidR="00113E6A" w:rsidRDefault="00E32291">
      <w:pPr>
        <w:jc w:val="right"/>
        <w:rPr>
          <w:rFonts w:eastAsia="Arial"/>
          <w:bCs/>
        </w:rPr>
      </w:pPr>
      <w:r>
        <w:rPr>
          <w:rFonts w:eastAsia="Arial"/>
          <w:bCs/>
        </w:rPr>
        <w:t>№ _____________________ 2017 г.</w:t>
      </w:r>
    </w:p>
    <w:p w:rsidR="00113E6A" w:rsidRDefault="00113E6A">
      <w:pPr>
        <w:jc w:val="center"/>
        <w:rPr>
          <w:rFonts w:eastAsia="Arial"/>
          <w:b/>
          <w:bCs/>
        </w:rPr>
      </w:pPr>
    </w:p>
    <w:p w:rsidR="00113E6A" w:rsidRDefault="00113E6A">
      <w:pPr>
        <w:jc w:val="center"/>
        <w:rPr>
          <w:rFonts w:eastAsia="Arial"/>
          <w:b/>
          <w:bCs/>
        </w:rPr>
      </w:pPr>
    </w:p>
    <w:p w:rsidR="00113E6A" w:rsidRDefault="00E32291">
      <w:pPr>
        <w:jc w:val="center"/>
        <w:rPr>
          <w:rFonts w:eastAsia="Arial"/>
        </w:rPr>
      </w:pPr>
      <w:r>
        <w:rPr>
          <w:rFonts w:eastAsia="Arial"/>
          <w:b/>
          <w:bCs/>
        </w:rPr>
        <w:t>Ведомость договорной цены</w:t>
      </w:r>
    </w:p>
    <w:p w:rsidR="00113E6A" w:rsidRDefault="00E32291">
      <w:pPr>
        <w:spacing w:before="120" w:after="120"/>
        <w:jc w:val="right"/>
        <w:rPr>
          <w:rFonts w:eastAsia="Arial"/>
        </w:rPr>
      </w:pPr>
      <w:r>
        <w:rPr>
          <w:rFonts w:eastAsia="Arial"/>
        </w:rPr>
        <w:t xml:space="preserve">г. Москва                                                                                                        «__» _________ </w:t>
      </w:r>
      <w:smartTag w:uri="urn:schemas-microsoft-com:office:smarttags" w:element="metricconverter">
        <w:smartTagPr>
          <w:attr w:name="ProductID" w:val="2017 г"/>
        </w:smartTagPr>
        <w:r>
          <w:rPr>
            <w:rFonts w:eastAsia="Arial"/>
          </w:rPr>
          <w:t>2017 г</w:t>
        </w:r>
      </w:smartTag>
      <w:r>
        <w:rPr>
          <w:rFonts w:eastAsia="Arial"/>
        </w:rPr>
        <w:t>.</w:t>
      </w:r>
    </w:p>
    <w:p w:rsidR="00113E6A" w:rsidRDefault="00113E6A">
      <w:pPr>
        <w:spacing w:before="120" w:after="120"/>
        <w:jc w:val="both"/>
      </w:pPr>
    </w:p>
    <w:tbl>
      <w:tblPr>
        <w:tblW w:w="101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5836"/>
        <w:gridCol w:w="1276"/>
        <w:gridCol w:w="851"/>
        <w:gridCol w:w="1829"/>
      </w:tblGrid>
      <w:tr w:rsidR="00113E6A">
        <w:tc>
          <w:tcPr>
            <w:tcW w:w="313" w:type="dxa"/>
            <w:vAlign w:val="center"/>
          </w:tcPr>
          <w:p w:rsidR="00113E6A" w:rsidRDefault="00E32291">
            <w:pPr>
              <w:ind w:left="-76" w:right="-10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36" w:type="dxa"/>
            <w:vAlign w:val="center"/>
          </w:tcPr>
          <w:p w:rsidR="00113E6A" w:rsidRDefault="00E32291">
            <w:pPr>
              <w:ind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276" w:type="dxa"/>
            <w:vAlign w:val="center"/>
          </w:tcPr>
          <w:p w:rsidR="00113E6A" w:rsidRDefault="00E32291">
            <w:pPr>
              <w:ind w:left="-108" w:right="-14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113E6A" w:rsidRDefault="00E32291">
            <w:pPr>
              <w:ind w:left="-108" w:right="-1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829" w:type="dxa"/>
            <w:vAlign w:val="center"/>
          </w:tcPr>
          <w:p w:rsidR="00113E6A" w:rsidRDefault="00E322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Цена, тыс. руб.</w:t>
            </w:r>
          </w:p>
        </w:tc>
      </w:tr>
      <w:tr w:rsidR="00113E6A">
        <w:tc>
          <w:tcPr>
            <w:tcW w:w="313" w:type="dxa"/>
          </w:tcPr>
          <w:p w:rsidR="00113E6A" w:rsidRDefault="00E322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36" w:type="dxa"/>
          </w:tcPr>
          <w:p w:rsidR="00113E6A" w:rsidRPr="006C1084" w:rsidRDefault="006C108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Разрывная машина </w:t>
            </w:r>
            <w:r>
              <w:rPr>
                <w:sz w:val="22"/>
                <w:szCs w:val="22"/>
                <w:lang w:val="en-US"/>
              </w:rPr>
              <w:t>Instron 3345</w:t>
            </w:r>
          </w:p>
        </w:tc>
        <w:tc>
          <w:tcPr>
            <w:tcW w:w="1276" w:type="dxa"/>
          </w:tcPr>
          <w:p w:rsidR="00113E6A" w:rsidRDefault="00E322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851" w:type="dxa"/>
          </w:tcPr>
          <w:p w:rsidR="00113E6A" w:rsidRDefault="00E322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29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</w:tr>
      <w:tr w:rsidR="00113E6A">
        <w:tc>
          <w:tcPr>
            <w:tcW w:w="313" w:type="dxa"/>
          </w:tcPr>
          <w:p w:rsidR="00113E6A" w:rsidRDefault="00113E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36" w:type="dxa"/>
          </w:tcPr>
          <w:p w:rsidR="00113E6A" w:rsidRDefault="00E322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с НДС</w:t>
            </w:r>
          </w:p>
        </w:tc>
        <w:tc>
          <w:tcPr>
            <w:tcW w:w="1276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</w:tr>
      <w:tr w:rsidR="00113E6A">
        <w:tc>
          <w:tcPr>
            <w:tcW w:w="313" w:type="dxa"/>
          </w:tcPr>
          <w:p w:rsidR="00113E6A" w:rsidRDefault="00113E6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36" w:type="dxa"/>
          </w:tcPr>
          <w:p w:rsidR="00113E6A" w:rsidRDefault="00E32291">
            <w:pPr>
              <w:ind w:left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НДС</w:t>
            </w:r>
          </w:p>
        </w:tc>
        <w:tc>
          <w:tcPr>
            <w:tcW w:w="1276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</w:tcPr>
          <w:p w:rsidR="00113E6A" w:rsidRDefault="00113E6A">
            <w:pPr>
              <w:jc w:val="center"/>
              <w:rPr>
                <w:sz w:val="22"/>
                <w:szCs w:val="22"/>
              </w:rPr>
            </w:pPr>
          </w:p>
        </w:tc>
      </w:tr>
    </w:tbl>
    <w:p w:rsidR="00113E6A" w:rsidRDefault="00113E6A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113E6A" w:rsidRDefault="00113E6A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113E6A" w:rsidRDefault="00113E6A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113E6A" w:rsidRDefault="00E32291">
      <w:pPr>
        <w:tabs>
          <w:tab w:val="left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Итого:                                            (                                                                                               </w:t>
      </w:r>
      <w:r>
        <w:rPr>
          <w:bCs/>
          <w:sz w:val="22"/>
          <w:szCs w:val="22"/>
          <w:shd w:val="clear" w:color="auto" w:fill="FFFFFF"/>
        </w:rPr>
        <w:t>)</w:t>
      </w:r>
    </w:p>
    <w:p w:rsidR="00113E6A" w:rsidRDefault="00113E6A">
      <w:pPr>
        <w:tabs>
          <w:tab w:val="left" w:pos="360"/>
        </w:tabs>
        <w:ind w:left="360"/>
        <w:jc w:val="both"/>
      </w:pPr>
    </w:p>
    <w:p w:rsidR="00113E6A" w:rsidRDefault="00113E6A">
      <w:pPr>
        <w:tabs>
          <w:tab w:val="left" w:pos="360"/>
        </w:tabs>
        <w:ind w:left="360"/>
        <w:jc w:val="both"/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113E6A">
        <w:tc>
          <w:tcPr>
            <w:tcW w:w="5211" w:type="dxa"/>
          </w:tcPr>
          <w:p w:rsidR="00113E6A" w:rsidRDefault="00E32291">
            <w:pPr>
              <w:jc w:val="center"/>
            </w:pPr>
            <w:r>
              <w:rPr>
                <w:b/>
                <w:bCs/>
              </w:rPr>
              <w:t>Покупатель</w:t>
            </w:r>
          </w:p>
        </w:tc>
        <w:tc>
          <w:tcPr>
            <w:tcW w:w="4678" w:type="dxa"/>
            <w:vAlign w:val="center"/>
          </w:tcPr>
          <w:p w:rsidR="00113E6A" w:rsidRDefault="00E32291">
            <w:pPr>
              <w:jc w:val="center"/>
            </w:pPr>
            <w:r>
              <w:rPr>
                <w:b/>
              </w:rPr>
              <w:t>Поставщик</w:t>
            </w:r>
          </w:p>
        </w:tc>
      </w:tr>
      <w:tr w:rsidR="00113E6A">
        <w:tc>
          <w:tcPr>
            <w:tcW w:w="5211" w:type="dxa"/>
          </w:tcPr>
          <w:p w:rsidR="00113E6A" w:rsidRDefault="00E32291">
            <w:pPr>
              <w:jc w:val="both"/>
            </w:pPr>
            <w:r>
              <w:t>Генеральный директор ОАО ВТИ</w:t>
            </w:r>
          </w:p>
          <w:p w:rsidR="00113E6A" w:rsidRDefault="00113E6A">
            <w:pPr>
              <w:jc w:val="both"/>
            </w:pPr>
          </w:p>
          <w:p w:rsidR="00113E6A" w:rsidRDefault="00E32291">
            <w:r>
              <w:t>__________________ О.А. Барсуков</w:t>
            </w:r>
          </w:p>
          <w:p w:rsidR="00113E6A" w:rsidRDefault="00E32291">
            <w:r>
              <w:t>М.П.</w:t>
            </w:r>
          </w:p>
        </w:tc>
        <w:tc>
          <w:tcPr>
            <w:tcW w:w="4678" w:type="dxa"/>
            <w:vAlign w:val="center"/>
          </w:tcPr>
          <w:p w:rsidR="00113E6A" w:rsidRDefault="00113E6A"/>
        </w:tc>
      </w:tr>
    </w:tbl>
    <w:p w:rsidR="00113E6A" w:rsidRDefault="00113E6A"/>
    <w:sectPr w:rsidR="00113E6A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B8C" w:rsidRDefault="00AE5B8C">
      <w:r>
        <w:separator/>
      </w:r>
    </w:p>
  </w:endnote>
  <w:endnote w:type="continuationSeparator" w:id="0">
    <w:p w:rsidR="00AE5B8C" w:rsidRDefault="00AE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E6A" w:rsidRDefault="00E32291">
    <w:pPr>
      <w:pStyle w:val="af"/>
      <w:pBdr>
        <w:top w:val="single" w:sz="4" w:space="1" w:color="auto"/>
      </w:pBdr>
      <w:tabs>
        <w:tab w:val="left" w:pos="2382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p w:rsidR="00113E6A" w:rsidRDefault="00E32291">
    <w:pPr>
      <w:pStyle w:val="af"/>
      <w:pBdr>
        <w:top w:val="single" w:sz="4" w:space="1" w:color="auto"/>
      </w:pBdr>
      <w:jc w:val="right"/>
      <w:rPr>
        <w:sz w:val="20"/>
        <w:szCs w:val="20"/>
      </w:rPr>
    </w:pPr>
    <w:r>
      <w:rPr>
        <w:sz w:val="20"/>
        <w:szCs w:val="20"/>
      </w:rPr>
      <w:t xml:space="preserve">От Заказчика ___________ / _________ /                                                  от Поставщика ___________ / __________/ </w:t>
    </w:r>
  </w:p>
  <w:p w:rsidR="00113E6A" w:rsidRDefault="00113E6A">
    <w:pPr>
      <w:pStyle w:val="af"/>
      <w:pBdr>
        <w:top w:val="single" w:sz="4" w:space="1" w:color="auto"/>
      </w:pBdr>
      <w:tabs>
        <w:tab w:val="clear" w:pos="4677"/>
      </w:tabs>
      <w:rPr>
        <w:sz w:val="20"/>
        <w:szCs w:val="20"/>
      </w:rPr>
    </w:pPr>
  </w:p>
  <w:p w:rsidR="00113E6A" w:rsidRDefault="00E32291">
    <w:pPr>
      <w:pStyle w:val="af"/>
      <w:tabs>
        <w:tab w:val="clear" w:pos="4677"/>
      </w:tabs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C125AC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B8C" w:rsidRDefault="00AE5B8C">
      <w:r>
        <w:separator/>
      </w:r>
    </w:p>
  </w:footnote>
  <w:footnote w:type="continuationSeparator" w:id="0">
    <w:p w:rsidR="00AE5B8C" w:rsidRDefault="00AE5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456B2F"/>
    <w:multiLevelType w:val="multilevel"/>
    <w:tmpl w:val="7A0A3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0E7A5D"/>
    <w:multiLevelType w:val="hybridMultilevel"/>
    <w:tmpl w:val="33047E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CF008A"/>
    <w:multiLevelType w:val="hybridMultilevel"/>
    <w:tmpl w:val="C3DC4FBE"/>
    <w:lvl w:ilvl="0" w:tplc="9296F32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4F49E9"/>
    <w:multiLevelType w:val="hybridMultilevel"/>
    <w:tmpl w:val="D65C0F38"/>
    <w:lvl w:ilvl="0" w:tplc="4AFC29D2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1F443E58"/>
    <w:multiLevelType w:val="multilevel"/>
    <w:tmpl w:val="05AC05C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3D31F2A"/>
    <w:multiLevelType w:val="multilevel"/>
    <w:tmpl w:val="921474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3D5FF5"/>
    <w:multiLevelType w:val="multilevel"/>
    <w:tmpl w:val="58E83082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8">
    <w:nsid w:val="258E5F9F"/>
    <w:multiLevelType w:val="multilevel"/>
    <w:tmpl w:val="639003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26E67353"/>
    <w:multiLevelType w:val="multilevel"/>
    <w:tmpl w:val="83A49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C973AD7"/>
    <w:multiLevelType w:val="multilevel"/>
    <w:tmpl w:val="789EB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C02A30"/>
    <w:multiLevelType w:val="multilevel"/>
    <w:tmpl w:val="829E4C6E"/>
    <w:lvl w:ilvl="0">
      <w:start w:val="2"/>
      <w:numFmt w:val="decimal"/>
      <w:lvlText w:val="%1."/>
      <w:lvlJc w:val="left"/>
      <w:pPr>
        <w:ind w:left="360" w:hanging="360"/>
      </w:pPr>
      <w:rPr>
        <w:rFonts w:eastAsia="SimSu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sz w:val="24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eastAsia="SimSun" w:hint="default"/>
        <w:sz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eastAsia="SimSun" w:hint="default"/>
        <w:sz w:val="24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eastAsia="SimSun" w:hint="default"/>
        <w:sz w:val="24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eastAsia="SimSun" w:hint="default"/>
        <w:sz w:val="24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eastAsia="SimSu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eastAsia="SimSu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eastAsia="SimSun" w:hint="default"/>
        <w:sz w:val="24"/>
      </w:rPr>
    </w:lvl>
  </w:abstractNum>
  <w:abstractNum w:abstractNumId="12">
    <w:nsid w:val="4F827A44"/>
    <w:multiLevelType w:val="multilevel"/>
    <w:tmpl w:val="8954EA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EF3064"/>
    <w:multiLevelType w:val="multilevel"/>
    <w:tmpl w:val="667045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5">
    <w:nsid w:val="614D2188"/>
    <w:multiLevelType w:val="multilevel"/>
    <w:tmpl w:val="111E21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6">
    <w:nsid w:val="66993659"/>
    <w:multiLevelType w:val="multilevel"/>
    <w:tmpl w:val="58E83082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17">
    <w:nsid w:val="7305677E"/>
    <w:multiLevelType w:val="hybridMultilevel"/>
    <w:tmpl w:val="428083BC"/>
    <w:lvl w:ilvl="0" w:tplc="9296F32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821070"/>
    <w:multiLevelType w:val="multilevel"/>
    <w:tmpl w:val="99A01D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1"/>
  </w:num>
  <w:num w:numId="5">
    <w:abstractNumId w:val="16"/>
  </w:num>
  <w:num w:numId="6">
    <w:abstractNumId w:val="13"/>
  </w:num>
  <w:num w:numId="7">
    <w:abstractNumId w:val="18"/>
  </w:num>
  <w:num w:numId="8">
    <w:abstractNumId w:val="9"/>
  </w:num>
  <w:num w:numId="9">
    <w:abstractNumId w:val="5"/>
  </w:num>
  <w:num w:numId="10">
    <w:abstractNumId w:val="2"/>
  </w:num>
  <w:num w:numId="11">
    <w:abstractNumId w:val="15"/>
  </w:num>
  <w:num w:numId="12">
    <w:abstractNumId w:val="7"/>
  </w:num>
  <w:num w:numId="13">
    <w:abstractNumId w:val="10"/>
  </w:num>
  <w:num w:numId="14">
    <w:abstractNumId w:val="6"/>
  </w:num>
  <w:num w:numId="15">
    <w:abstractNumId w:val="1"/>
  </w:num>
  <w:num w:numId="16">
    <w:abstractNumId w:val="12"/>
  </w:num>
  <w:num w:numId="17">
    <w:abstractNumId w:val="17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E6A"/>
    <w:rsid w:val="00113E6A"/>
    <w:rsid w:val="00660406"/>
    <w:rsid w:val="006C1084"/>
    <w:rsid w:val="00846CBC"/>
    <w:rsid w:val="009B630C"/>
    <w:rsid w:val="00AE5B8C"/>
    <w:rsid w:val="00C125AC"/>
    <w:rsid w:val="00E32291"/>
    <w:rsid w:val="00F4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360" w:firstLine="348"/>
      <w:jc w:val="center"/>
      <w:outlineLvl w:val="1"/>
    </w:pPr>
    <w:rPr>
      <w:b/>
      <w:bCs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eastAsia="Times New Roman" w:cs="Times New Roman"/>
      <w:b/>
      <w:bCs/>
      <w:sz w:val="28"/>
      <w:szCs w:val="24"/>
      <w:lang w:eastAsia="ar-SA"/>
    </w:rPr>
  </w:style>
  <w:style w:type="paragraph" w:styleId="a3">
    <w:name w:val="Body Text"/>
    <w:basedOn w:val="a"/>
    <w:link w:val="a4"/>
    <w:pPr>
      <w:spacing w:after="120"/>
    </w:pPr>
    <w:rPr>
      <w:sz w:val="20"/>
      <w:lang w:val="x-none"/>
    </w:rPr>
  </w:style>
  <w:style w:type="character" w:customStyle="1" w:styleId="a4">
    <w:name w:val="Основной текст Знак"/>
    <w:link w:val="a3"/>
    <w:rPr>
      <w:rFonts w:eastAsia="Times New Roman" w:cs="Times New Roman"/>
      <w:szCs w:val="24"/>
      <w:lang w:eastAsia="ar-SA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persondet">
    <w:name w:val="persondet"/>
    <w:basedOn w:val="a"/>
    <w:pPr>
      <w:spacing w:before="280" w:after="280"/>
    </w:pPr>
  </w:style>
  <w:style w:type="paragraph" w:customStyle="1" w:styleId="Style5">
    <w:name w:val="Style5"/>
    <w:basedOn w:val="a"/>
    <w:uiPriority w:val="99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Pr>
      <w:rFonts w:eastAsia="Times New Roman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Тема примечания Знак"/>
    <w:link w:val="ab"/>
    <w:uiPriority w:val="99"/>
    <w:semiHidden/>
    <w:rPr>
      <w:rFonts w:eastAsia="Times New Roman"/>
      <w:b/>
      <w:bCs/>
      <w:lang w:eastAsia="ar-SA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Pr>
      <w:rFonts w:eastAsia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Pr>
      <w:rFonts w:eastAsia="Times New Roman"/>
      <w:sz w:val="24"/>
      <w:szCs w:val="24"/>
      <w:lang w:eastAsia="ar-SA"/>
    </w:rPr>
  </w:style>
  <w:style w:type="paragraph" w:styleId="af1">
    <w:name w:val="Plain Text"/>
    <w:basedOn w:val="a"/>
    <w:link w:val="af2"/>
    <w:pPr>
      <w:suppressAutoHyphens w:val="0"/>
      <w:spacing w:before="120"/>
    </w:pPr>
    <w:rPr>
      <w:rFonts w:ascii="Courier New" w:hAnsi="Courier New"/>
      <w:sz w:val="20"/>
      <w:szCs w:val="20"/>
      <w:lang w:val="en-US" w:eastAsia="en-US"/>
    </w:rPr>
  </w:style>
  <w:style w:type="character" w:customStyle="1" w:styleId="af2">
    <w:name w:val="Текст Знак"/>
    <w:link w:val="af1"/>
    <w:rPr>
      <w:rFonts w:ascii="Courier New" w:eastAsia="Times New Roman" w:hAnsi="Courier New"/>
      <w:lang w:val="en-US" w:eastAsia="en-US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f3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Pr>
      <w:rFonts w:eastAsia="Times New Roman"/>
      <w:sz w:val="24"/>
      <w:szCs w:val="24"/>
      <w:lang w:eastAsia="ar-SA"/>
    </w:rPr>
  </w:style>
  <w:style w:type="paragraph" w:customStyle="1" w:styleId="11">
    <w:name w:val="Знак1 Знак Знак Знак"/>
    <w:basedOn w:val="a"/>
    <w:autoRedefine/>
    <w:pPr>
      <w:suppressAutoHyphens w:val="0"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xsmall1">
    <w:name w:val="xsmall1"/>
    <w:basedOn w:val="a0"/>
    <w:rPr>
      <w:rFonts w:ascii="Lucida Sans" w:hAnsi="Lucida Sans" w:hint="default"/>
      <w:color w:val="000000"/>
      <w:sz w:val="15"/>
      <w:szCs w:val="15"/>
    </w:rPr>
  </w:style>
  <w:style w:type="character" w:customStyle="1" w:styleId="21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Pr>
      <w:rFonts w:eastAsia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Pr>
      <w:rFonts w:eastAsia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eastAsia="Times New Roman"/>
      <w:sz w:val="22"/>
      <w:szCs w:val="22"/>
      <w:shd w:val="clear" w:color="auto" w:fill="FFFFFF"/>
    </w:rPr>
  </w:style>
  <w:style w:type="character" w:customStyle="1" w:styleId="412pt">
    <w:name w:val="Основной текст (4) + 12 pt"/>
    <w:basedOn w:val="4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widowControl w:val="0"/>
      <w:shd w:val="clear" w:color="auto" w:fill="FFFFFF"/>
      <w:suppressAutoHyphens w:val="0"/>
      <w:spacing w:line="274" w:lineRule="exact"/>
      <w:jc w:val="both"/>
    </w:pPr>
    <w:rPr>
      <w:b/>
      <w:bCs/>
      <w:sz w:val="20"/>
      <w:szCs w:val="20"/>
      <w:lang w:eastAsia="ru-RU"/>
    </w:rPr>
  </w:style>
  <w:style w:type="paragraph" w:customStyle="1" w:styleId="13">
    <w:name w:val="Заголовок №1"/>
    <w:basedOn w:val="a"/>
    <w:link w:val="12"/>
    <w:pPr>
      <w:widowControl w:val="0"/>
      <w:shd w:val="clear" w:color="auto" w:fill="FFFFFF"/>
      <w:suppressAutoHyphens w:val="0"/>
      <w:spacing w:before="480" w:after="240" w:line="274" w:lineRule="exact"/>
      <w:jc w:val="center"/>
      <w:outlineLvl w:val="0"/>
    </w:pPr>
    <w:rPr>
      <w:b/>
      <w:bCs/>
      <w:sz w:val="20"/>
      <w:szCs w:val="20"/>
      <w:lang w:eastAsia="ru-RU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uppressAutoHyphens w:val="0"/>
      <w:spacing w:line="274" w:lineRule="exact"/>
      <w:jc w:val="both"/>
    </w:pPr>
    <w:rPr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360" w:firstLine="348"/>
      <w:jc w:val="center"/>
      <w:outlineLvl w:val="1"/>
    </w:pPr>
    <w:rPr>
      <w:b/>
      <w:bCs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eastAsia="Times New Roman" w:cs="Times New Roman"/>
      <w:b/>
      <w:bCs/>
      <w:sz w:val="28"/>
      <w:szCs w:val="24"/>
      <w:lang w:eastAsia="ar-SA"/>
    </w:rPr>
  </w:style>
  <w:style w:type="paragraph" w:styleId="a3">
    <w:name w:val="Body Text"/>
    <w:basedOn w:val="a"/>
    <w:link w:val="a4"/>
    <w:pPr>
      <w:spacing w:after="120"/>
    </w:pPr>
    <w:rPr>
      <w:sz w:val="20"/>
      <w:lang w:val="x-none"/>
    </w:rPr>
  </w:style>
  <w:style w:type="character" w:customStyle="1" w:styleId="a4">
    <w:name w:val="Основной текст Знак"/>
    <w:link w:val="a3"/>
    <w:rPr>
      <w:rFonts w:eastAsia="Times New Roman" w:cs="Times New Roman"/>
      <w:szCs w:val="24"/>
      <w:lang w:eastAsia="ar-SA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persondet">
    <w:name w:val="persondet"/>
    <w:basedOn w:val="a"/>
    <w:pPr>
      <w:spacing w:before="280" w:after="280"/>
    </w:pPr>
  </w:style>
  <w:style w:type="paragraph" w:customStyle="1" w:styleId="Style5">
    <w:name w:val="Style5"/>
    <w:basedOn w:val="a"/>
    <w:uiPriority w:val="99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Pr>
      <w:rFonts w:eastAsia="Times New Roman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Тема примечания Знак"/>
    <w:link w:val="ab"/>
    <w:uiPriority w:val="99"/>
    <w:semiHidden/>
    <w:rPr>
      <w:rFonts w:eastAsia="Times New Roman"/>
      <w:b/>
      <w:bCs/>
      <w:lang w:eastAsia="ar-SA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Pr>
      <w:rFonts w:eastAsia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Pr>
      <w:rFonts w:eastAsia="Times New Roman"/>
      <w:sz w:val="24"/>
      <w:szCs w:val="24"/>
      <w:lang w:eastAsia="ar-SA"/>
    </w:rPr>
  </w:style>
  <w:style w:type="paragraph" w:styleId="af1">
    <w:name w:val="Plain Text"/>
    <w:basedOn w:val="a"/>
    <w:link w:val="af2"/>
    <w:pPr>
      <w:suppressAutoHyphens w:val="0"/>
      <w:spacing w:before="120"/>
    </w:pPr>
    <w:rPr>
      <w:rFonts w:ascii="Courier New" w:hAnsi="Courier New"/>
      <w:sz w:val="20"/>
      <w:szCs w:val="20"/>
      <w:lang w:val="en-US" w:eastAsia="en-US"/>
    </w:rPr>
  </w:style>
  <w:style w:type="character" w:customStyle="1" w:styleId="af2">
    <w:name w:val="Текст Знак"/>
    <w:link w:val="af1"/>
    <w:rPr>
      <w:rFonts w:ascii="Courier New" w:eastAsia="Times New Roman" w:hAnsi="Courier New"/>
      <w:lang w:val="en-US" w:eastAsia="en-US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f3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Pr>
      <w:rFonts w:eastAsia="Times New Roman"/>
      <w:sz w:val="24"/>
      <w:szCs w:val="24"/>
      <w:lang w:eastAsia="ar-SA"/>
    </w:rPr>
  </w:style>
  <w:style w:type="paragraph" w:customStyle="1" w:styleId="11">
    <w:name w:val="Знак1 Знак Знак Знак"/>
    <w:basedOn w:val="a"/>
    <w:autoRedefine/>
    <w:pPr>
      <w:suppressAutoHyphens w:val="0"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xsmall1">
    <w:name w:val="xsmall1"/>
    <w:basedOn w:val="a0"/>
    <w:rPr>
      <w:rFonts w:ascii="Lucida Sans" w:hAnsi="Lucida Sans" w:hint="default"/>
      <w:color w:val="000000"/>
      <w:sz w:val="15"/>
      <w:szCs w:val="15"/>
    </w:rPr>
  </w:style>
  <w:style w:type="character" w:customStyle="1" w:styleId="21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Pr>
      <w:rFonts w:eastAsia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Pr>
      <w:rFonts w:eastAsia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eastAsia="Times New Roman"/>
      <w:sz w:val="22"/>
      <w:szCs w:val="22"/>
      <w:shd w:val="clear" w:color="auto" w:fill="FFFFFF"/>
    </w:rPr>
  </w:style>
  <w:style w:type="character" w:customStyle="1" w:styleId="412pt">
    <w:name w:val="Основной текст (4) + 12 pt"/>
    <w:basedOn w:val="4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widowControl w:val="0"/>
      <w:shd w:val="clear" w:color="auto" w:fill="FFFFFF"/>
      <w:suppressAutoHyphens w:val="0"/>
      <w:spacing w:line="274" w:lineRule="exact"/>
      <w:jc w:val="both"/>
    </w:pPr>
    <w:rPr>
      <w:b/>
      <w:bCs/>
      <w:sz w:val="20"/>
      <w:szCs w:val="20"/>
      <w:lang w:eastAsia="ru-RU"/>
    </w:rPr>
  </w:style>
  <w:style w:type="paragraph" w:customStyle="1" w:styleId="13">
    <w:name w:val="Заголовок №1"/>
    <w:basedOn w:val="a"/>
    <w:link w:val="12"/>
    <w:pPr>
      <w:widowControl w:val="0"/>
      <w:shd w:val="clear" w:color="auto" w:fill="FFFFFF"/>
      <w:suppressAutoHyphens w:val="0"/>
      <w:spacing w:before="480" w:after="240" w:line="274" w:lineRule="exact"/>
      <w:jc w:val="center"/>
      <w:outlineLvl w:val="0"/>
    </w:pPr>
    <w:rPr>
      <w:b/>
      <w:bCs/>
      <w:sz w:val="20"/>
      <w:szCs w:val="20"/>
      <w:lang w:eastAsia="ru-RU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uppressAutoHyphens w:val="0"/>
      <w:spacing w:line="274" w:lineRule="exact"/>
      <w:jc w:val="both"/>
    </w:pPr>
    <w:rPr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0D6AF-E24D-44AE-8733-94B9AA934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3728</Words>
  <Characters>21255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Марусова</dc:creator>
  <cp:lastModifiedBy>Процкив Владимир Романович</cp:lastModifiedBy>
  <cp:revision>2</cp:revision>
  <cp:lastPrinted>2014-06-25T13:22:00Z</cp:lastPrinted>
  <dcterms:created xsi:type="dcterms:W3CDTF">2017-12-08T09:30:00Z</dcterms:created>
  <dcterms:modified xsi:type="dcterms:W3CDTF">2017-12-08T09:30:00Z</dcterms:modified>
</cp:coreProperties>
</file>